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C65B8" w14:textId="63E9F5F5" w:rsidR="001366B4" w:rsidRPr="001366B4" w:rsidRDefault="00275ECB" w:rsidP="00F3719F">
      <w:pPr>
        <w:pStyle w:val="Heading1"/>
        <w:ind w:left="695" w:firstLine="25"/>
        <w:jc w:val="center"/>
      </w:pPr>
      <w:r w:rsidRPr="00F12E6C">
        <w:t>Equity Shareholding Pattern Statement</w:t>
      </w:r>
    </w:p>
    <w:p w14:paraId="28901351" w14:textId="1722390E" w:rsidR="00064E0D" w:rsidRPr="00431166" w:rsidRDefault="00275ECB" w:rsidP="001366B4">
      <w:pPr>
        <w:pBdr>
          <w:top w:val="nil"/>
          <w:left w:val="nil"/>
          <w:bottom w:val="nil"/>
          <w:right w:val="nil"/>
          <w:between w:val="nil"/>
        </w:pBdr>
        <w:tabs>
          <w:tab w:val="left" w:pos="8355"/>
        </w:tabs>
        <w:ind w:left="695"/>
        <w:jc w:val="center"/>
        <w:rPr>
          <w:rFonts w:ascii="Arial" w:eastAsia="Arial" w:hAnsi="Arial" w:cs="Arial"/>
          <w:b/>
          <w:sz w:val="20"/>
          <w:szCs w:val="20"/>
        </w:rPr>
      </w:pPr>
      <w:r w:rsidRPr="00F12E6C">
        <w:rPr>
          <w:b/>
          <w:color w:val="000000" w:themeColor="text1"/>
        </w:rPr>
        <w:t>[</w:t>
      </w:r>
      <w:r w:rsidRPr="00431166">
        <w:rPr>
          <w:rFonts w:ascii="Arial" w:eastAsia="Arial" w:hAnsi="Arial" w:cs="Arial"/>
          <w:b/>
          <w:sz w:val="20"/>
          <w:szCs w:val="20"/>
        </w:rPr>
        <w:t xml:space="preserve">Refer </w:t>
      </w:r>
      <w:r w:rsidR="004806C4" w:rsidRPr="00431166">
        <w:rPr>
          <w:rFonts w:ascii="Arial" w:eastAsia="Arial" w:hAnsi="Arial" w:cs="Arial"/>
          <w:b/>
          <w:sz w:val="20"/>
          <w:szCs w:val="20"/>
        </w:rPr>
        <w:t xml:space="preserve">Regulation 27(1) of IRDAI (Registration, Capital Structure, Transfer of shares and Amalgamation of Insurers </w:t>
      </w:r>
      <w:r w:rsidR="00E770DF" w:rsidRPr="00431166">
        <w:rPr>
          <w:rFonts w:ascii="Arial" w:eastAsia="Arial" w:hAnsi="Arial" w:cs="Arial"/>
          <w:b/>
          <w:sz w:val="20"/>
          <w:szCs w:val="20"/>
        </w:rPr>
        <w:t>Regulations, 2024</w:t>
      </w:r>
      <w:r w:rsidRPr="00431166">
        <w:rPr>
          <w:rFonts w:ascii="Arial" w:eastAsia="Arial" w:hAnsi="Arial" w:cs="Arial"/>
          <w:b/>
          <w:sz w:val="20"/>
          <w:szCs w:val="20"/>
        </w:rPr>
        <w:t>]</w:t>
      </w:r>
    </w:p>
    <w:p w14:paraId="3A41D0EF" w14:textId="77777777" w:rsidR="00064E0D" w:rsidRPr="00431166" w:rsidRDefault="00064E0D" w:rsidP="00D1554C">
      <w:pPr>
        <w:tabs>
          <w:tab w:val="left" w:pos="8355"/>
        </w:tabs>
        <w:jc w:val="both"/>
        <w:rPr>
          <w:rFonts w:ascii="Arial" w:eastAsia="Arial" w:hAnsi="Arial" w:cs="Arial"/>
          <w:b/>
          <w:sz w:val="20"/>
          <w:szCs w:val="20"/>
        </w:rPr>
      </w:pPr>
    </w:p>
    <w:p w14:paraId="09F937BF" w14:textId="15DDA211" w:rsidR="00064E0D" w:rsidRPr="00F12E6C" w:rsidRDefault="00275ECB" w:rsidP="00D1554C">
      <w:pPr>
        <w:spacing w:line="360" w:lineRule="auto"/>
        <w:jc w:val="both"/>
        <w:rPr>
          <w:color w:val="000000" w:themeColor="text1"/>
        </w:rPr>
      </w:pPr>
      <w:r w:rsidRPr="00F12E6C">
        <w:rPr>
          <w:color w:val="000000" w:themeColor="text1"/>
        </w:rPr>
        <w:t xml:space="preserve">Every insurer shall </w:t>
      </w:r>
      <w:r w:rsidR="00944978">
        <w:rPr>
          <w:color w:val="000000" w:themeColor="text1"/>
        </w:rPr>
        <w:t xml:space="preserve">submit </w:t>
      </w:r>
      <w:r w:rsidRPr="00F12E6C">
        <w:rPr>
          <w:color w:val="000000" w:themeColor="text1"/>
        </w:rPr>
        <w:t>equity shareholding pattern and changes in shareholding as per the format specified in Part A, Part B and Part C hereunder.</w:t>
      </w:r>
    </w:p>
    <w:p w14:paraId="38DC4279" w14:textId="48B0668A" w:rsidR="00064E0D" w:rsidRPr="00F12E6C" w:rsidRDefault="00D2004B" w:rsidP="00D1554C">
      <w:pPr>
        <w:jc w:val="both"/>
        <w:rPr>
          <w:b/>
          <w:color w:val="000000" w:themeColor="text1"/>
        </w:rPr>
      </w:pPr>
      <w:r w:rsidRPr="00D2004B">
        <w:rPr>
          <w:b/>
          <w:color w:val="000000" w:themeColor="text1"/>
          <w:highlight w:val="yellow"/>
        </w:rPr>
        <w:t>Annexure_IRDAI_RET_3</w:t>
      </w:r>
    </w:p>
    <w:p w14:paraId="74EEFC9D" w14:textId="77777777" w:rsidR="00064E0D" w:rsidRPr="00F12E6C" w:rsidRDefault="00275ECB" w:rsidP="00D1554C">
      <w:pPr>
        <w:jc w:val="both"/>
        <w:rPr>
          <w:b/>
          <w:color w:val="000000" w:themeColor="text1"/>
        </w:rPr>
      </w:pPr>
      <w:r w:rsidRPr="00F12E6C">
        <w:rPr>
          <w:b/>
          <w:color w:val="000000" w:themeColor="text1"/>
        </w:rPr>
        <w:t>PART A: Details of Equity Holdings of Insurers</w:t>
      </w:r>
      <w:bookmarkStart w:id="0" w:name="_GoBack"/>
      <w:bookmarkEnd w:id="0"/>
    </w:p>
    <w:p w14:paraId="0F5DF904" w14:textId="77777777" w:rsidR="00064E0D" w:rsidRPr="00F12E6C" w:rsidRDefault="00064E0D" w:rsidP="00D1554C">
      <w:pPr>
        <w:jc w:val="both"/>
        <w:rPr>
          <w:b/>
          <w:color w:val="000000" w:themeColor="text1"/>
        </w:rPr>
      </w:pPr>
    </w:p>
    <w:p w14:paraId="2326CA2C" w14:textId="77777777" w:rsidR="00064E0D" w:rsidRPr="00F12E6C" w:rsidRDefault="00275ECB" w:rsidP="00D1554C">
      <w:pPr>
        <w:spacing w:after="68"/>
        <w:ind w:left="-5" w:right="-8" w:hanging="10"/>
        <w:jc w:val="both"/>
        <w:rPr>
          <w:b/>
          <w:color w:val="000000" w:themeColor="text1"/>
        </w:rPr>
      </w:pPr>
      <w:r w:rsidRPr="00F12E6C">
        <w:rPr>
          <w:b/>
          <w:color w:val="000000" w:themeColor="text1"/>
        </w:rPr>
        <w:t xml:space="preserve">Particulars of the Shareholding Pattern of the </w:t>
      </w:r>
      <w:r w:rsidRPr="00F12E6C">
        <w:rPr>
          <w:b/>
          <w:color w:val="000000" w:themeColor="text1"/>
          <w:u w:val="single"/>
        </w:rPr>
        <w:t>___(Name of Insurer)</w:t>
      </w:r>
      <w:r w:rsidRPr="00F12E6C">
        <w:rPr>
          <w:b/>
          <w:color w:val="000000" w:themeColor="text1"/>
        </w:rPr>
        <w:t>__________________</w:t>
      </w:r>
    </w:p>
    <w:p w14:paraId="2226CAE9" w14:textId="77777777" w:rsidR="00064E0D" w:rsidRPr="00F12E6C" w:rsidRDefault="00275ECB" w:rsidP="00D1554C">
      <w:pPr>
        <w:spacing w:after="68"/>
        <w:ind w:left="-5" w:right="375" w:hanging="10"/>
        <w:jc w:val="both"/>
        <w:rPr>
          <w:b/>
          <w:color w:val="000000" w:themeColor="text1"/>
        </w:rPr>
      </w:pPr>
      <w:r w:rsidRPr="00F12E6C">
        <w:rPr>
          <w:b/>
          <w:color w:val="000000" w:themeColor="text1"/>
        </w:rPr>
        <w:t>as at Quarter Ended on _________</w:t>
      </w:r>
    </w:p>
    <w:p w14:paraId="454306B7" w14:textId="77777777" w:rsidR="00064E0D" w:rsidRPr="00F12E6C" w:rsidRDefault="00064E0D" w:rsidP="00D1554C">
      <w:pPr>
        <w:spacing w:after="68"/>
        <w:ind w:left="-5" w:right="375" w:hanging="10"/>
        <w:jc w:val="both"/>
        <w:rPr>
          <w:b/>
          <w:color w:val="000000" w:themeColor="text1"/>
        </w:rPr>
      </w:pPr>
    </w:p>
    <w:tbl>
      <w:tblPr>
        <w:tblStyle w:val="ab"/>
        <w:tblW w:w="10255" w:type="dxa"/>
        <w:tblInd w:w="-275" w:type="dxa"/>
        <w:tblLayout w:type="fixed"/>
        <w:tblLook w:val="0400" w:firstRow="0" w:lastRow="0" w:firstColumn="0" w:lastColumn="0" w:noHBand="0" w:noVBand="1"/>
      </w:tblPr>
      <w:tblGrid>
        <w:gridCol w:w="518"/>
        <w:gridCol w:w="2185"/>
        <w:gridCol w:w="926"/>
        <w:gridCol w:w="709"/>
        <w:gridCol w:w="1287"/>
        <w:gridCol w:w="711"/>
        <w:gridCol w:w="884"/>
        <w:gridCol w:w="1056"/>
        <w:gridCol w:w="923"/>
        <w:gridCol w:w="1056"/>
      </w:tblGrid>
      <w:tr w:rsidR="00064E0D" w:rsidRPr="00F12E6C" w14:paraId="1B0B15A7" w14:textId="77777777" w:rsidTr="009F2E37">
        <w:trPr>
          <w:trHeight w:val="375"/>
          <w:tblHeader/>
        </w:trPr>
        <w:tc>
          <w:tcPr>
            <w:tcW w:w="518"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7656B8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Sl. </w:t>
            </w:r>
            <w:r w:rsidRPr="00F12E6C">
              <w:rPr>
                <w:rFonts w:ascii="Calibri" w:eastAsia="Calibri" w:hAnsi="Calibri" w:cs="Calibri"/>
                <w:b/>
                <w:color w:val="000000" w:themeColor="text1"/>
                <w:sz w:val="18"/>
                <w:szCs w:val="18"/>
              </w:rPr>
              <w:br/>
              <w:t>No.</w:t>
            </w:r>
          </w:p>
        </w:tc>
        <w:tc>
          <w:tcPr>
            <w:tcW w:w="2185"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8DBEE9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Category  </w:t>
            </w:r>
          </w:p>
        </w:tc>
        <w:tc>
          <w:tcPr>
            <w:tcW w:w="926"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85D060D"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 of Investors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3BDE97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No. of shares held  </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7B2D57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     % of shareholdings  </w:t>
            </w:r>
          </w:p>
        </w:tc>
        <w:tc>
          <w:tcPr>
            <w:tcW w:w="711"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2B448DD"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Paid up equity (Rs. in lakhs)  </w:t>
            </w:r>
          </w:p>
        </w:tc>
        <w:tc>
          <w:tcPr>
            <w:tcW w:w="1940" w:type="dxa"/>
            <w:gridSpan w:val="2"/>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95C323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Shares pledged or otherwise encumbered </w:t>
            </w:r>
          </w:p>
        </w:tc>
        <w:tc>
          <w:tcPr>
            <w:tcW w:w="1979" w:type="dxa"/>
            <w:gridSpan w:val="2"/>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0FDFE2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Shares under Lock in Period</w:t>
            </w:r>
          </w:p>
        </w:tc>
      </w:tr>
      <w:tr w:rsidR="00064E0D" w:rsidRPr="00F12E6C" w14:paraId="744DF5A3" w14:textId="77777777" w:rsidTr="009F2E37">
        <w:trPr>
          <w:trHeight w:val="285"/>
          <w:tblHeader/>
        </w:trPr>
        <w:tc>
          <w:tcPr>
            <w:tcW w:w="518"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34A5D18"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2185"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6E228C1"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926"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422F15"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151097"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62A7A7F"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711"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AA4DE8"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940" w:type="dxa"/>
            <w:gridSpan w:val="2"/>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E7B62BF"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979" w:type="dxa"/>
            <w:gridSpan w:val="2"/>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E880C54"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r>
      <w:tr w:rsidR="00064E0D" w:rsidRPr="00F12E6C" w14:paraId="6E7A51B2" w14:textId="77777777" w:rsidTr="009F2E37">
        <w:trPr>
          <w:trHeight w:val="1680"/>
          <w:tblHeader/>
        </w:trPr>
        <w:tc>
          <w:tcPr>
            <w:tcW w:w="518" w:type="dxa"/>
            <w:tcBorders>
              <w:top w:val="nil"/>
              <w:left w:val="single" w:sz="4" w:space="0" w:color="000000"/>
              <w:bottom w:val="single" w:sz="4" w:space="0" w:color="000000"/>
              <w:right w:val="single" w:sz="4" w:space="0" w:color="000000"/>
            </w:tcBorders>
            <w:shd w:val="clear" w:color="auto" w:fill="DBE5F1" w:themeFill="accent1" w:themeFillTint="33"/>
            <w:vAlign w:val="center"/>
          </w:tcPr>
          <w:p w14:paraId="6DD5699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 </w:t>
            </w:r>
          </w:p>
        </w:tc>
        <w:tc>
          <w:tcPr>
            <w:tcW w:w="2185" w:type="dxa"/>
            <w:tcBorders>
              <w:top w:val="nil"/>
              <w:left w:val="nil"/>
              <w:bottom w:val="single" w:sz="4" w:space="0" w:color="000000"/>
              <w:right w:val="single" w:sz="4" w:space="0" w:color="000000"/>
            </w:tcBorders>
            <w:shd w:val="clear" w:color="auto" w:fill="DBE5F1" w:themeFill="accent1" w:themeFillTint="33"/>
            <w:vAlign w:val="center"/>
          </w:tcPr>
          <w:p w14:paraId="2F41D8E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(II) </w:t>
            </w:r>
          </w:p>
        </w:tc>
        <w:tc>
          <w:tcPr>
            <w:tcW w:w="926" w:type="dxa"/>
            <w:tcBorders>
              <w:top w:val="nil"/>
              <w:left w:val="nil"/>
              <w:bottom w:val="single" w:sz="4" w:space="0" w:color="000000"/>
              <w:right w:val="single" w:sz="4" w:space="0" w:color="000000"/>
            </w:tcBorders>
            <w:shd w:val="clear" w:color="auto" w:fill="DBE5F1" w:themeFill="accent1" w:themeFillTint="33"/>
            <w:vAlign w:val="center"/>
          </w:tcPr>
          <w:p w14:paraId="0C2AA4D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single" w:sz="4" w:space="0" w:color="000000"/>
              <w:right w:val="single" w:sz="4" w:space="0" w:color="000000"/>
            </w:tcBorders>
            <w:shd w:val="clear" w:color="auto" w:fill="DBE5F1" w:themeFill="accent1" w:themeFillTint="33"/>
            <w:vAlign w:val="center"/>
          </w:tcPr>
          <w:p w14:paraId="5B02387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(III) </w:t>
            </w:r>
          </w:p>
        </w:tc>
        <w:tc>
          <w:tcPr>
            <w:tcW w:w="1287" w:type="dxa"/>
            <w:tcBorders>
              <w:top w:val="nil"/>
              <w:left w:val="nil"/>
              <w:bottom w:val="single" w:sz="4" w:space="0" w:color="000000"/>
              <w:right w:val="single" w:sz="4" w:space="0" w:color="000000"/>
            </w:tcBorders>
            <w:shd w:val="clear" w:color="auto" w:fill="DBE5F1" w:themeFill="accent1" w:themeFillTint="33"/>
            <w:vAlign w:val="center"/>
          </w:tcPr>
          <w:p w14:paraId="7F3D638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(IV) </w:t>
            </w:r>
          </w:p>
        </w:tc>
        <w:tc>
          <w:tcPr>
            <w:tcW w:w="711" w:type="dxa"/>
            <w:tcBorders>
              <w:top w:val="nil"/>
              <w:left w:val="nil"/>
              <w:bottom w:val="single" w:sz="4" w:space="0" w:color="000000"/>
              <w:right w:val="single" w:sz="4" w:space="0" w:color="000000"/>
            </w:tcBorders>
            <w:shd w:val="clear" w:color="auto" w:fill="DBE5F1" w:themeFill="accent1" w:themeFillTint="33"/>
            <w:vAlign w:val="center"/>
          </w:tcPr>
          <w:p w14:paraId="71202F9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(V) </w:t>
            </w:r>
          </w:p>
        </w:tc>
        <w:tc>
          <w:tcPr>
            <w:tcW w:w="884" w:type="dxa"/>
            <w:tcBorders>
              <w:top w:val="nil"/>
              <w:left w:val="nil"/>
              <w:bottom w:val="single" w:sz="4" w:space="0" w:color="000000"/>
              <w:right w:val="single" w:sz="4" w:space="0" w:color="000000"/>
            </w:tcBorders>
            <w:shd w:val="clear" w:color="auto" w:fill="DBE5F1" w:themeFill="accent1" w:themeFillTint="33"/>
            <w:vAlign w:val="center"/>
          </w:tcPr>
          <w:p w14:paraId="7ACFD11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Number of shares (VI) </w:t>
            </w:r>
          </w:p>
        </w:tc>
        <w:tc>
          <w:tcPr>
            <w:tcW w:w="1056" w:type="dxa"/>
            <w:tcBorders>
              <w:top w:val="nil"/>
              <w:left w:val="nil"/>
              <w:bottom w:val="single" w:sz="4" w:space="0" w:color="000000"/>
              <w:right w:val="single" w:sz="4" w:space="0" w:color="000000"/>
            </w:tcBorders>
            <w:shd w:val="clear" w:color="auto" w:fill="DBE5F1" w:themeFill="accent1" w:themeFillTint="33"/>
            <w:vAlign w:val="center"/>
          </w:tcPr>
          <w:p w14:paraId="1195093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As a percentage of Total Shares held (VII) = (VI)/ (III)*100 </w:t>
            </w:r>
          </w:p>
        </w:tc>
        <w:tc>
          <w:tcPr>
            <w:tcW w:w="923" w:type="dxa"/>
            <w:tcBorders>
              <w:top w:val="nil"/>
              <w:left w:val="nil"/>
              <w:bottom w:val="single" w:sz="4" w:space="0" w:color="000000"/>
              <w:right w:val="single" w:sz="4" w:space="0" w:color="000000"/>
            </w:tcBorders>
            <w:shd w:val="clear" w:color="auto" w:fill="DBE5F1" w:themeFill="accent1" w:themeFillTint="33"/>
            <w:vAlign w:val="center"/>
          </w:tcPr>
          <w:p w14:paraId="1D9057A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Number of shares (VIII)</w:t>
            </w:r>
          </w:p>
        </w:tc>
        <w:tc>
          <w:tcPr>
            <w:tcW w:w="1056" w:type="dxa"/>
            <w:tcBorders>
              <w:top w:val="nil"/>
              <w:left w:val="nil"/>
              <w:bottom w:val="single" w:sz="4" w:space="0" w:color="000000"/>
              <w:right w:val="single" w:sz="4" w:space="0" w:color="000000"/>
            </w:tcBorders>
            <w:shd w:val="clear" w:color="auto" w:fill="DBE5F1" w:themeFill="accent1" w:themeFillTint="33"/>
            <w:vAlign w:val="center"/>
          </w:tcPr>
          <w:p w14:paraId="458084F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As a percentage of Total Shares Held</w:t>
            </w:r>
            <w:r w:rsidRPr="00F12E6C">
              <w:rPr>
                <w:rFonts w:ascii="Calibri" w:eastAsia="Calibri" w:hAnsi="Calibri" w:cs="Calibri"/>
                <w:b/>
                <w:color w:val="000000" w:themeColor="text1"/>
                <w:sz w:val="18"/>
                <w:szCs w:val="18"/>
              </w:rPr>
              <w:br/>
              <w:t xml:space="preserve">(IX) = (VIII)/ (III)*100 </w:t>
            </w:r>
          </w:p>
        </w:tc>
      </w:tr>
      <w:tr w:rsidR="00064E0D" w:rsidRPr="00F12E6C" w14:paraId="180F7FFC"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659D029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w:t>
            </w:r>
          </w:p>
        </w:tc>
        <w:tc>
          <w:tcPr>
            <w:tcW w:w="2185" w:type="dxa"/>
            <w:tcBorders>
              <w:top w:val="nil"/>
              <w:left w:val="nil"/>
              <w:bottom w:val="nil"/>
              <w:right w:val="single" w:sz="4" w:space="0" w:color="000000"/>
            </w:tcBorders>
            <w:shd w:val="clear" w:color="auto" w:fill="auto"/>
            <w:vAlign w:val="center"/>
          </w:tcPr>
          <w:p w14:paraId="5378338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Promoters &amp; Promoters Group</w:t>
            </w:r>
          </w:p>
        </w:tc>
        <w:tc>
          <w:tcPr>
            <w:tcW w:w="926" w:type="dxa"/>
            <w:tcBorders>
              <w:top w:val="nil"/>
              <w:left w:val="nil"/>
              <w:bottom w:val="nil"/>
              <w:right w:val="single" w:sz="4" w:space="0" w:color="000000"/>
            </w:tcBorders>
            <w:shd w:val="clear" w:color="auto" w:fill="auto"/>
            <w:vAlign w:val="center"/>
          </w:tcPr>
          <w:p w14:paraId="455E1E2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46B8BD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38591B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4D74A7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884" w:type="dxa"/>
            <w:tcBorders>
              <w:top w:val="nil"/>
              <w:left w:val="nil"/>
              <w:bottom w:val="nil"/>
              <w:right w:val="single" w:sz="4" w:space="0" w:color="000000"/>
            </w:tcBorders>
            <w:shd w:val="clear" w:color="auto" w:fill="auto"/>
            <w:vAlign w:val="center"/>
          </w:tcPr>
          <w:p w14:paraId="0F4F7EE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nil"/>
              <w:right w:val="single" w:sz="4" w:space="0" w:color="000000"/>
            </w:tcBorders>
            <w:shd w:val="clear" w:color="auto" w:fill="auto"/>
            <w:vAlign w:val="center"/>
          </w:tcPr>
          <w:p w14:paraId="77C3BB8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923" w:type="dxa"/>
            <w:tcBorders>
              <w:top w:val="nil"/>
              <w:left w:val="nil"/>
              <w:bottom w:val="nil"/>
              <w:right w:val="single" w:sz="4" w:space="0" w:color="000000"/>
            </w:tcBorders>
            <w:shd w:val="clear" w:color="auto" w:fill="auto"/>
            <w:vAlign w:val="center"/>
          </w:tcPr>
          <w:p w14:paraId="2AFE2DE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nil"/>
              <w:right w:val="single" w:sz="4" w:space="0" w:color="000000"/>
            </w:tcBorders>
            <w:shd w:val="clear" w:color="auto" w:fill="auto"/>
            <w:vAlign w:val="center"/>
          </w:tcPr>
          <w:p w14:paraId="74345E3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r>
      <w:tr w:rsidR="00064E0D" w:rsidRPr="00F12E6C" w14:paraId="6CE66EA3"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5ADA0EB"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A.1</w:t>
            </w:r>
          </w:p>
        </w:tc>
        <w:tc>
          <w:tcPr>
            <w:tcW w:w="2185" w:type="dxa"/>
            <w:tcBorders>
              <w:top w:val="nil"/>
              <w:left w:val="nil"/>
              <w:bottom w:val="nil"/>
              <w:right w:val="single" w:sz="4" w:space="0" w:color="000000"/>
            </w:tcBorders>
            <w:shd w:val="clear" w:color="auto" w:fill="auto"/>
            <w:vAlign w:val="center"/>
          </w:tcPr>
          <w:p w14:paraId="11031DF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Indian Promoters</w:t>
            </w:r>
          </w:p>
        </w:tc>
        <w:tc>
          <w:tcPr>
            <w:tcW w:w="926" w:type="dxa"/>
            <w:tcBorders>
              <w:top w:val="nil"/>
              <w:left w:val="nil"/>
              <w:bottom w:val="nil"/>
              <w:right w:val="single" w:sz="4" w:space="0" w:color="000000"/>
            </w:tcBorders>
            <w:shd w:val="clear" w:color="auto" w:fill="auto"/>
            <w:vAlign w:val="center"/>
          </w:tcPr>
          <w:p w14:paraId="3FA0F78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1D44C06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7194DD8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7703FFF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F7F01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65D8EA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7E35FB5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7F77F9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C39C834"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5F2F58A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w:t>
            </w:r>
          </w:p>
        </w:tc>
        <w:tc>
          <w:tcPr>
            <w:tcW w:w="2185" w:type="dxa"/>
            <w:tcBorders>
              <w:top w:val="nil"/>
              <w:left w:val="nil"/>
              <w:bottom w:val="nil"/>
              <w:right w:val="single" w:sz="4" w:space="0" w:color="000000"/>
            </w:tcBorders>
            <w:shd w:val="clear" w:color="auto" w:fill="auto"/>
            <w:vAlign w:val="center"/>
          </w:tcPr>
          <w:p w14:paraId="3667E43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Individuals/HUF</w:t>
            </w:r>
            <w:r w:rsidRPr="00F12E6C">
              <w:rPr>
                <w:rFonts w:ascii="Calibri" w:eastAsia="Calibri" w:hAnsi="Calibri" w:cs="Calibri"/>
                <w:b/>
                <w:color w:val="000000" w:themeColor="text1"/>
                <w:sz w:val="18"/>
                <w:szCs w:val="18"/>
              </w:rPr>
              <w:br/>
              <w:t>(Names of major shareholders):</w:t>
            </w:r>
          </w:p>
        </w:tc>
        <w:tc>
          <w:tcPr>
            <w:tcW w:w="926" w:type="dxa"/>
            <w:tcBorders>
              <w:top w:val="nil"/>
              <w:left w:val="nil"/>
              <w:bottom w:val="nil"/>
              <w:right w:val="single" w:sz="4" w:space="0" w:color="000000"/>
            </w:tcBorders>
            <w:shd w:val="clear" w:color="auto" w:fill="auto"/>
            <w:vAlign w:val="center"/>
          </w:tcPr>
          <w:p w14:paraId="4AABEA8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4050116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5AB7B11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5412C7E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F8BDA5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344D56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2BBFC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0DF292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BFC31F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7FC25E56"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ii)</w:t>
            </w:r>
          </w:p>
        </w:tc>
        <w:tc>
          <w:tcPr>
            <w:tcW w:w="2185" w:type="dxa"/>
            <w:tcBorders>
              <w:top w:val="nil"/>
              <w:left w:val="nil"/>
              <w:bottom w:val="nil"/>
              <w:right w:val="single" w:sz="4" w:space="0" w:color="000000"/>
            </w:tcBorders>
            <w:shd w:val="clear" w:color="auto" w:fill="auto"/>
            <w:vAlign w:val="center"/>
          </w:tcPr>
          <w:p w14:paraId="5EA9F55D"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Bodies Corporate:</w:t>
            </w:r>
          </w:p>
        </w:tc>
        <w:tc>
          <w:tcPr>
            <w:tcW w:w="926" w:type="dxa"/>
            <w:tcBorders>
              <w:top w:val="nil"/>
              <w:left w:val="nil"/>
              <w:bottom w:val="nil"/>
              <w:right w:val="single" w:sz="4" w:space="0" w:color="000000"/>
            </w:tcBorders>
            <w:shd w:val="clear" w:color="auto" w:fill="auto"/>
            <w:vAlign w:val="center"/>
          </w:tcPr>
          <w:p w14:paraId="3936CED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06A926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2238EE6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7D1DBC1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8C537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101AD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787BBA7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DAD49F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E2F06A6"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5515E6B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bottom w:val="nil"/>
              <w:right w:val="single" w:sz="4" w:space="0" w:color="000000"/>
            </w:tcBorders>
            <w:shd w:val="clear" w:color="auto" w:fill="auto"/>
            <w:vAlign w:val="center"/>
          </w:tcPr>
          <w:p w14:paraId="4441ACD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  </w:t>
            </w:r>
          </w:p>
        </w:tc>
        <w:tc>
          <w:tcPr>
            <w:tcW w:w="926" w:type="dxa"/>
            <w:tcBorders>
              <w:top w:val="nil"/>
              <w:left w:val="nil"/>
              <w:bottom w:val="nil"/>
              <w:right w:val="single" w:sz="4" w:space="0" w:color="000000"/>
            </w:tcBorders>
            <w:shd w:val="clear" w:color="auto" w:fill="auto"/>
            <w:vAlign w:val="center"/>
          </w:tcPr>
          <w:p w14:paraId="269169B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339133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6468DB3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25ADF40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D780C8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185A2A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EBD09E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531AFB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1ED42FE"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1D1F023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bottom w:val="nil"/>
              <w:right w:val="single" w:sz="4" w:space="0" w:color="000000"/>
            </w:tcBorders>
            <w:shd w:val="clear" w:color="auto" w:fill="auto"/>
            <w:vAlign w:val="center"/>
          </w:tcPr>
          <w:p w14:paraId="49A4F8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  </w:t>
            </w:r>
          </w:p>
        </w:tc>
        <w:tc>
          <w:tcPr>
            <w:tcW w:w="926" w:type="dxa"/>
            <w:tcBorders>
              <w:top w:val="nil"/>
              <w:left w:val="nil"/>
              <w:bottom w:val="nil"/>
              <w:right w:val="single" w:sz="4" w:space="0" w:color="000000"/>
            </w:tcBorders>
            <w:shd w:val="clear" w:color="auto" w:fill="auto"/>
            <w:vAlign w:val="center"/>
          </w:tcPr>
          <w:p w14:paraId="58D1F4B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09A71CC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6B07CC8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253DD6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504A3C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B0354B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9D5742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CD5D2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B77236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662FF61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bottom w:val="nil"/>
              <w:right w:val="single" w:sz="4" w:space="0" w:color="000000"/>
            </w:tcBorders>
            <w:shd w:val="clear" w:color="auto" w:fill="auto"/>
            <w:vAlign w:val="center"/>
          </w:tcPr>
          <w:p w14:paraId="5900DF2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(iii)  </w:t>
            </w:r>
          </w:p>
        </w:tc>
        <w:tc>
          <w:tcPr>
            <w:tcW w:w="926" w:type="dxa"/>
            <w:tcBorders>
              <w:top w:val="nil"/>
              <w:left w:val="nil"/>
              <w:bottom w:val="nil"/>
              <w:right w:val="single" w:sz="4" w:space="0" w:color="000000"/>
            </w:tcBorders>
            <w:shd w:val="clear" w:color="auto" w:fill="auto"/>
            <w:vAlign w:val="center"/>
          </w:tcPr>
          <w:p w14:paraId="117E566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36C588D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531F1DE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6BCC296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25D042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574F46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2D1020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7470A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BF5B6CE"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1496360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iii)</w:t>
            </w:r>
          </w:p>
        </w:tc>
        <w:tc>
          <w:tcPr>
            <w:tcW w:w="2185" w:type="dxa"/>
            <w:tcBorders>
              <w:top w:val="nil"/>
              <w:left w:val="nil"/>
              <w:bottom w:val="nil"/>
              <w:right w:val="single" w:sz="4" w:space="0" w:color="000000"/>
            </w:tcBorders>
            <w:shd w:val="clear" w:color="auto" w:fill="auto"/>
            <w:vAlign w:val="center"/>
          </w:tcPr>
          <w:p w14:paraId="61A498C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Financial Institutions/Banks</w:t>
            </w:r>
          </w:p>
        </w:tc>
        <w:tc>
          <w:tcPr>
            <w:tcW w:w="926" w:type="dxa"/>
            <w:tcBorders>
              <w:top w:val="nil"/>
              <w:left w:val="nil"/>
              <w:bottom w:val="nil"/>
              <w:right w:val="single" w:sz="4" w:space="0" w:color="000000"/>
            </w:tcBorders>
            <w:shd w:val="clear" w:color="auto" w:fill="auto"/>
            <w:vAlign w:val="center"/>
          </w:tcPr>
          <w:p w14:paraId="0286783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7BBDBE7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39411D8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121667F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009E15E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BBA8C0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E9B4F0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73373F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101E7A8"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2C72ED6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iv)</w:t>
            </w:r>
          </w:p>
        </w:tc>
        <w:tc>
          <w:tcPr>
            <w:tcW w:w="2185" w:type="dxa"/>
            <w:tcBorders>
              <w:top w:val="nil"/>
              <w:left w:val="nil"/>
              <w:bottom w:val="nil"/>
              <w:right w:val="single" w:sz="4" w:space="0" w:color="000000"/>
            </w:tcBorders>
            <w:shd w:val="clear" w:color="auto" w:fill="auto"/>
            <w:vAlign w:val="center"/>
          </w:tcPr>
          <w:p w14:paraId="5009755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Central Government/State Government(s)/President of India</w:t>
            </w:r>
          </w:p>
        </w:tc>
        <w:tc>
          <w:tcPr>
            <w:tcW w:w="926" w:type="dxa"/>
            <w:tcBorders>
              <w:top w:val="nil"/>
              <w:left w:val="nil"/>
              <w:bottom w:val="nil"/>
              <w:right w:val="single" w:sz="4" w:space="0" w:color="000000"/>
            </w:tcBorders>
            <w:shd w:val="clear" w:color="auto" w:fill="auto"/>
            <w:vAlign w:val="center"/>
          </w:tcPr>
          <w:p w14:paraId="15E7289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600C826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5AF415B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60F2EFD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2E6FDF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2A8D84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27EBBF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2FDE33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79C82E0"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6120E07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w:t>
            </w:r>
          </w:p>
        </w:tc>
        <w:tc>
          <w:tcPr>
            <w:tcW w:w="2185" w:type="dxa"/>
            <w:tcBorders>
              <w:top w:val="nil"/>
              <w:left w:val="nil"/>
              <w:bottom w:val="nil"/>
              <w:right w:val="single" w:sz="4" w:space="0" w:color="000000"/>
            </w:tcBorders>
            <w:shd w:val="clear" w:color="auto" w:fill="auto"/>
            <w:vAlign w:val="center"/>
          </w:tcPr>
          <w:p w14:paraId="4550E7B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Persons acting in Concert (Please specify)</w:t>
            </w:r>
          </w:p>
        </w:tc>
        <w:tc>
          <w:tcPr>
            <w:tcW w:w="926" w:type="dxa"/>
            <w:tcBorders>
              <w:top w:val="nil"/>
              <w:left w:val="nil"/>
              <w:bottom w:val="nil"/>
              <w:right w:val="single" w:sz="4" w:space="0" w:color="000000"/>
            </w:tcBorders>
            <w:shd w:val="clear" w:color="auto" w:fill="auto"/>
            <w:vAlign w:val="center"/>
          </w:tcPr>
          <w:p w14:paraId="4BD5215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4A6C7DE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3F27512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6261022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3E9CB3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C931F8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32DC89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E74884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9C2C19B"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4A55B3F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vi)</w:t>
            </w:r>
          </w:p>
        </w:tc>
        <w:tc>
          <w:tcPr>
            <w:tcW w:w="2185" w:type="dxa"/>
            <w:tcBorders>
              <w:top w:val="nil"/>
              <w:left w:val="nil"/>
              <w:bottom w:val="nil"/>
              <w:right w:val="single" w:sz="4" w:space="0" w:color="000000"/>
            </w:tcBorders>
            <w:shd w:val="clear" w:color="auto" w:fill="auto"/>
            <w:vAlign w:val="center"/>
          </w:tcPr>
          <w:p w14:paraId="54E6472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926" w:type="dxa"/>
            <w:tcBorders>
              <w:top w:val="nil"/>
              <w:left w:val="nil"/>
              <w:bottom w:val="nil"/>
              <w:right w:val="single" w:sz="4" w:space="0" w:color="000000"/>
            </w:tcBorders>
            <w:shd w:val="clear" w:color="auto" w:fill="auto"/>
            <w:vAlign w:val="center"/>
          </w:tcPr>
          <w:p w14:paraId="21455C8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7CFB259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49DF0D4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D0DC97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4F7B90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E82C5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9E9EA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DCA02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E20116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7F8A2CC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72E597F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6" w:type="dxa"/>
            <w:tcBorders>
              <w:top w:val="nil"/>
              <w:left w:val="nil"/>
              <w:bottom w:val="nil"/>
              <w:right w:val="single" w:sz="4" w:space="0" w:color="000000"/>
            </w:tcBorders>
            <w:shd w:val="clear" w:color="auto" w:fill="auto"/>
            <w:vAlign w:val="center"/>
          </w:tcPr>
          <w:p w14:paraId="6D0434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554DB5A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213ECD4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1557E6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47DDE61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6D0E9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79CD2C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64F5FE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6B8809F"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F48F53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A.2</w:t>
            </w:r>
          </w:p>
        </w:tc>
        <w:tc>
          <w:tcPr>
            <w:tcW w:w="2185" w:type="dxa"/>
            <w:tcBorders>
              <w:top w:val="nil"/>
              <w:left w:val="nil"/>
              <w:bottom w:val="nil"/>
              <w:right w:val="single" w:sz="4" w:space="0" w:color="000000"/>
            </w:tcBorders>
            <w:shd w:val="clear" w:color="auto" w:fill="auto"/>
            <w:vAlign w:val="center"/>
          </w:tcPr>
          <w:p w14:paraId="1CF2F8A6"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Foreign Promoters</w:t>
            </w:r>
          </w:p>
        </w:tc>
        <w:tc>
          <w:tcPr>
            <w:tcW w:w="926" w:type="dxa"/>
            <w:tcBorders>
              <w:top w:val="nil"/>
              <w:left w:val="nil"/>
              <w:bottom w:val="nil"/>
              <w:right w:val="single" w:sz="4" w:space="0" w:color="000000"/>
            </w:tcBorders>
            <w:shd w:val="clear" w:color="auto" w:fill="auto"/>
            <w:vAlign w:val="center"/>
          </w:tcPr>
          <w:p w14:paraId="3039B35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30A23C4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5AEEDBD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18757AF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DFBFD3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72F42B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B1F1E7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3E015F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0C6CD21"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4F2B3B5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w:t>
            </w:r>
          </w:p>
        </w:tc>
        <w:tc>
          <w:tcPr>
            <w:tcW w:w="2185" w:type="dxa"/>
            <w:tcBorders>
              <w:top w:val="nil"/>
              <w:left w:val="nil"/>
              <w:bottom w:val="nil"/>
              <w:right w:val="single" w:sz="4" w:space="0" w:color="000000"/>
            </w:tcBorders>
            <w:shd w:val="clear" w:color="auto" w:fill="auto"/>
            <w:vAlign w:val="center"/>
          </w:tcPr>
          <w:p w14:paraId="488F46F3"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Individuals (Names of major shareholders):</w:t>
            </w:r>
          </w:p>
        </w:tc>
        <w:tc>
          <w:tcPr>
            <w:tcW w:w="926" w:type="dxa"/>
            <w:tcBorders>
              <w:top w:val="nil"/>
              <w:left w:val="nil"/>
              <w:bottom w:val="nil"/>
              <w:right w:val="single" w:sz="4" w:space="0" w:color="000000"/>
            </w:tcBorders>
            <w:shd w:val="clear" w:color="auto" w:fill="auto"/>
            <w:vAlign w:val="center"/>
          </w:tcPr>
          <w:p w14:paraId="3BA1BEC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4720C4B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4F2773F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3798187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0EEF88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AC20D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19EA74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E8433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469D552"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65B819AB"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ii)</w:t>
            </w:r>
          </w:p>
        </w:tc>
        <w:tc>
          <w:tcPr>
            <w:tcW w:w="2185" w:type="dxa"/>
            <w:tcBorders>
              <w:top w:val="nil"/>
              <w:left w:val="nil"/>
              <w:bottom w:val="nil"/>
              <w:right w:val="single" w:sz="4" w:space="0" w:color="000000"/>
            </w:tcBorders>
            <w:shd w:val="clear" w:color="auto" w:fill="auto"/>
            <w:vAlign w:val="center"/>
          </w:tcPr>
          <w:p w14:paraId="62BD952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Bodies Corporate  :</w:t>
            </w:r>
          </w:p>
        </w:tc>
        <w:tc>
          <w:tcPr>
            <w:tcW w:w="926" w:type="dxa"/>
            <w:tcBorders>
              <w:top w:val="nil"/>
              <w:left w:val="nil"/>
              <w:bottom w:val="nil"/>
              <w:right w:val="single" w:sz="4" w:space="0" w:color="000000"/>
            </w:tcBorders>
            <w:shd w:val="clear" w:color="auto" w:fill="auto"/>
            <w:vAlign w:val="center"/>
          </w:tcPr>
          <w:p w14:paraId="1E10E5C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094B8B2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3226808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0A1CC2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0C525F7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F2427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916B9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7E417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36879C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B297F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bottom w:val="nil"/>
              <w:right w:val="single" w:sz="4" w:space="0" w:color="000000"/>
            </w:tcBorders>
            <w:shd w:val="clear" w:color="auto" w:fill="auto"/>
            <w:vAlign w:val="center"/>
          </w:tcPr>
          <w:p w14:paraId="721FAE2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  </w:t>
            </w:r>
          </w:p>
        </w:tc>
        <w:tc>
          <w:tcPr>
            <w:tcW w:w="926" w:type="dxa"/>
            <w:tcBorders>
              <w:top w:val="nil"/>
              <w:left w:val="nil"/>
              <w:bottom w:val="nil"/>
              <w:right w:val="single" w:sz="4" w:space="0" w:color="000000"/>
            </w:tcBorders>
            <w:shd w:val="clear" w:color="auto" w:fill="auto"/>
            <w:vAlign w:val="center"/>
          </w:tcPr>
          <w:p w14:paraId="4469E71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2DD22E4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7345142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3C222FB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068E92A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69D93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06350B0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BF43A2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463AF72"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7A14D8A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bottom w:val="nil"/>
              <w:right w:val="single" w:sz="4" w:space="0" w:color="000000"/>
            </w:tcBorders>
            <w:shd w:val="clear" w:color="auto" w:fill="auto"/>
            <w:vAlign w:val="center"/>
          </w:tcPr>
          <w:p w14:paraId="0CC8673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  </w:t>
            </w:r>
          </w:p>
        </w:tc>
        <w:tc>
          <w:tcPr>
            <w:tcW w:w="926" w:type="dxa"/>
            <w:tcBorders>
              <w:top w:val="nil"/>
              <w:left w:val="nil"/>
              <w:bottom w:val="nil"/>
              <w:right w:val="single" w:sz="4" w:space="0" w:color="000000"/>
            </w:tcBorders>
            <w:shd w:val="clear" w:color="auto" w:fill="auto"/>
            <w:vAlign w:val="center"/>
          </w:tcPr>
          <w:p w14:paraId="7F2BAB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vAlign w:val="center"/>
          </w:tcPr>
          <w:p w14:paraId="4963F76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1B1657E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nil"/>
              <w:right w:val="single" w:sz="4" w:space="0" w:color="000000"/>
            </w:tcBorders>
            <w:shd w:val="clear" w:color="auto" w:fill="auto"/>
            <w:vAlign w:val="center"/>
          </w:tcPr>
          <w:p w14:paraId="4337D3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4FAA422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1B94E8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D0661E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8E6414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92454BD" w14:textId="77777777">
        <w:trPr>
          <w:trHeight w:val="285"/>
        </w:trPr>
        <w:tc>
          <w:tcPr>
            <w:tcW w:w="518" w:type="dxa"/>
            <w:tcBorders>
              <w:top w:val="nil"/>
              <w:left w:val="single" w:sz="4" w:space="0" w:color="000000"/>
              <w:right w:val="single" w:sz="4" w:space="0" w:color="000000"/>
            </w:tcBorders>
            <w:shd w:val="clear" w:color="auto" w:fill="auto"/>
            <w:vAlign w:val="center"/>
          </w:tcPr>
          <w:p w14:paraId="7F4E49A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right w:val="single" w:sz="4" w:space="0" w:color="000000"/>
            </w:tcBorders>
            <w:shd w:val="clear" w:color="auto" w:fill="auto"/>
            <w:vAlign w:val="center"/>
          </w:tcPr>
          <w:p w14:paraId="796D8AE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(iii)  </w:t>
            </w:r>
          </w:p>
        </w:tc>
        <w:tc>
          <w:tcPr>
            <w:tcW w:w="926" w:type="dxa"/>
            <w:tcBorders>
              <w:top w:val="nil"/>
              <w:left w:val="nil"/>
              <w:right w:val="single" w:sz="4" w:space="0" w:color="000000"/>
            </w:tcBorders>
            <w:shd w:val="clear" w:color="auto" w:fill="auto"/>
            <w:vAlign w:val="center"/>
          </w:tcPr>
          <w:p w14:paraId="7A77838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right w:val="single" w:sz="4" w:space="0" w:color="000000"/>
            </w:tcBorders>
            <w:shd w:val="clear" w:color="auto" w:fill="auto"/>
            <w:vAlign w:val="center"/>
          </w:tcPr>
          <w:p w14:paraId="55FDE5B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right w:val="single" w:sz="4" w:space="0" w:color="000000"/>
            </w:tcBorders>
            <w:shd w:val="clear" w:color="auto" w:fill="auto"/>
            <w:vAlign w:val="center"/>
          </w:tcPr>
          <w:p w14:paraId="0862EB0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right w:val="single" w:sz="4" w:space="0" w:color="000000"/>
            </w:tcBorders>
            <w:shd w:val="clear" w:color="auto" w:fill="auto"/>
            <w:vAlign w:val="center"/>
          </w:tcPr>
          <w:p w14:paraId="55DE8EC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right w:val="single" w:sz="4" w:space="0" w:color="000000"/>
            </w:tcBorders>
            <w:shd w:val="clear" w:color="auto" w:fill="auto"/>
            <w:vAlign w:val="center"/>
          </w:tcPr>
          <w:p w14:paraId="56186D7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right w:val="single" w:sz="4" w:space="0" w:color="000000"/>
            </w:tcBorders>
            <w:shd w:val="clear" w:color="auto" w:fill="auto"/>
            <w:vAlign w:val="center"/>
          </w:tcPr>
          <w:p w14:paraId="022B59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right w:val="single" w:sz="4" w:space="0" w:color="000000"/>
            </w:tcBorders>
            <w:shd w:val="clear" w:color="auto" w:fill="auto"/>
            <w:vAlign w:val="center"/>
          </w:tcPr>
          <w:p w14:paraId="540CA85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right w:val="single" w:sz="4" w:space="0" w:color="000000"/>
            </w:tcBorders>
            <w:shd w:val="clear" w:color="auto" w:fill="auto"/>
            <w:vAlign w:val="center"/>
          </w:tcPr>
          <w:p w14:paraId="04A42B7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9767691" w14:textId="77777777">
        <w:trPr>
          <w:trHeight w:val="2790"/>
        </w:trPr>
        <w:tc>
          <w:tcPr>
            <w:tcW w:w="518" w:type="dxa"/>
            <w:tcBorders>
              <w:top w:val="nil"/>
              <w:left w:val="single" w:sz="4" w:space="0" w:color="000000"/>
              <w:bottom w:val="single" w:sz="4" w:space="0" w:color="000000"/>
              <w:right w:val="single" w:sz="4" w:space="0" w:color="000000"/>
            </w:tcBorders>
            <w:shd w:val="clear" w:color="auto" w:fill="auto"/>
            <w:vAlign w:val="center"/>
          </w:tcPr>
          <w:p w14:paraId="71D3AEB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lastRenderedPageBreak/>
              <w:t>iii)</w:t>
            </w:r>
          </w:p>
        </w:tc>
        <w:tc>
          <w:tcPr>
            <w:tcW w:w="2185" w:type="dxa"/>
            <w:tcBorders>
              <w:top w:val="nil"/>
              <w:left w:val="nil"/>
              <w:bottom w:val="single" w:sz="4" w:space="0" w:color="000000"/>
              <w:right w:val="single" w:sz="4" w:space="0" w:color="000000"/>
            </w:tcBorders>
            <w:shd w:val="clear" w:color="auto" w:fill="auto"/>
            <w:vAlign w:val="center"/>
          </w:tcPr>
          <w:p w14:paraId="60E1F3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926" w:type="dxa"/>
            <w:tcBorders>
              <w:top w:val="nil"/>
              <w:left w:val="nil"/>
              <w:bottom w:val="single" w:sz="4" w:space="0" w:color="000000"/>
              <w:right w:val="single" w:sz="4" w:space="0" w:color="000000"/>
            </w:tcBorders>
            <w:shd w:val="clear" w:color="auto" w:fill="auto"/>
            <w:vAlign w:val="center"/>
          </w:tcPr>
          <w:p w14:paraId="573EB42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single" w:sz="4" w:space="0" w:color="000000"/>
              <w:right w:val="single" w:sz="4" w:space="0" w:color="000000"/>
            </w:tcBorders>
            <w:shd w:val="clear" w:color="auto" w:fill="auto"/>
            <w:vAlign w:val="center"/>
          </w:tcPr>
          <w:p w14:paraId="1B91E8F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single" w:sz="4" w:space="0" w:color="000000"/>
              <w:right w:val="single" w:sz="4" w:space="0" w:color="000000"/>
            </w:tcBorders>
            <w:shd w:val="clear" w:color="auto" w:fill="auto"/>
            <w:vAlign w:val="center"/>
          </w:tcPr>
          <w:p w14:paraId="47A38A2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tcPr>
          <w:p w14:paraId="67F6B62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single" w:sz="4" w:space="0" w:color="000000"/>
              <w:right w:val="single" w:sz="4" w:space="0" w:color="000000"/>
            </w:tcBorders>
            <w:shd w:val="clear" w:color="auto" w:fill="auto"/>
            <w:vAlign w:val="center"/>
          </w:tcPr>
          <w:p w14:paraId="7EB6EF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single" w:sz="4" w:space="0" w:color="000000"/>
              <w:right w:val="single" w:sz="4" w:space="0" w:color="000000"/>
            </w:tcBorders>
            <w:shd w:val="clear" w:color="auto" w:fill="auto"/>
            <w:vAlign w:val="center"/>
          </w:tcPr>
          <w:p w14:paraId="4B1977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single" w:sz="4" w:space="0" w:color="000000"/>
              <w:right w:val="single" w:sz="4" w:space="0" w:color="000000"/>
            </w:tcBorders>
            <w:shd w:val="clear" w:color="auto" w:fill="auto"/>
            <w:vAlign w:val="center"/>
          </w:tcPr>
          <w:p w14:paraId="2B0CBA3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single" w:sz="4" w:space="0" w:color="000000"/>
              <w:right w:val="single" w:sz="4" w:space="0" w:color="000000"/>
            </w:tcBorders>
            <w:shd w:val="clear" w:color="auto" w:fill="auto"/>
            <w:vAlign w:val="center"/>
          </w:tcPr>
          <w:p w14:paraId="2251715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307AAE4" w14:textId="77777777">
        <w:trPr>
          <w:trHeight w:val="285"/>
        </w:trPr>
        <w:tc>
          <w:tcPr>
            <w:tcW w:w="518" w:type="dxa"/>
            <w:tcBorders>
              <w:top w:val="single" w:sz="4" w:space="0" w:color="000000"/>
              <w:left w:val="single" w:sz="4" w:space="0" w:color="000000"/>
              <w:bottom w:val="nil"/>
              <w:right w:val="single" w:sz="4" w:space="0" w:color="000000"/>
            </w:tcBorders>
            <w:shd w:val="clear" w:color="auto" w:fill="auto"/>
            <w:vAlign w:val="center"/>
          </w:tcPr>
          <w:p w14:paraId="40AF6F9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w:t>
            </w:r>
          </w:p>
        </w:tc>
        <w:tc>
          <w:tcPr>
            <w:tcW w:w="2185" w:type="dxa"/>
            <w:tcBorders>
              <w:top w:val="single" w:sz="4" w:space="0" w:color="000000"/>
              <w:left w:val="nil"/>
              <w:bottom w:val="nil"/>
              <w:right w:val="single" w:sz="4" w:space="0" w:color="000000"/>
            </w:tcBorders>
            <w:shd w:val="clear" w:color="auto" w:fill="auto"/>
            <w:vAlign w:val="center"/>
          </w:tcPr>
          <w:p w14:paraId="2558E8AC"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Non Promoters</w:t>
            </w:r>
          </w:p>
        </w:tc>
        <w:tc>
          <w:tcPr>
            <w:tcW w:w="926" w:type="dxa"/>
            <w:tcBorders>
              <w:top w:val="single" w:sz="4" w:space="0" w:color="000000"/>
              <w:left w:val="nil"/>
              <w:bottom w:val="nil"/>
              <w:right w:val="single" w:sz="4" w:space="0" w:color="000000"/>
            </w:tcBorders>
            <w:shd w:val="clear" w:color="auto" w:fill="auto"/>
            <w:vAlign w:val="center"/>
          </w:tcPr>
          <w:p w14:paraId="5EE2C8C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single" w:sz="4" w:space="0" w:color="000000"/>
              <w:left w:val="nil"/>
              <w:bottom w:val="nil"/>
              <w:right w:val="single" w:sz="4" w:space="0" w:color="000000"/>
            </w:tcBorders>
            <w:shd w:val="clear" w:color="auto" w:fill="auto"/>
          </w:tcPr>
          <w:p w14:paraId="3D3D604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single" w:sz="4" w:space="0" w:color="000000"/>
              <w:left w:val="nil"/>
              <w:bottom w:val="nil"/>
              <w:right w:val="single" w:sz="4" w:space="0" w:color="000000"/>
            </w:tcBorders>
            <w:shd w:val="clear" w:color="auto" w:fill="auto"/>
          </w:tcPr>
          <w:p w14:paraId="76A319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single" w:sz="4" w:space="0" w:color="000000"/>
              <w:left w:val="nil"/>
              <w:bottom w:val="nil"/>
              <w:right w:val="single" w:sz="4" w:space="0" w:color="000000"/>
            </w:tcBorders>
            <w:shd w:val="clear" w:color="auto" w:fill="auto"/>
            <w:vAlign w:val="center"/>
          </w:tcPr>
          <w:p w14:paraId="6A05B7D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single" w:sz="4" w:space="0" w:color="000000"/>
              <w:left w:val="nil"/>
              <w:bottom w:val="nil"/>
              <w:right w:val="single" w:sz="4" w:space="0" w:color="000000"/>
            </w:tcBorders>
            <w:shd w:val="clear" w:color="auto" w:fill="auto"/>
            <w:vAlign w:val="center"/>
          </w:tcPr>
          <w:p w14:paraId="786B31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single" w:sz="4" w:space="0" w:color="000000"/>
              <w:left w:val="nil"/>
              <w:bottom w:val="nil"/>
              <w:right w:val="single" w:sz="4" w:space="0" w:color="000000"/>
            </w:tcBorders>
            <w:shd w:val="clear" w:color="auto" w:fill="auto"/>
            <w:vAlign w:val="center"/>
          </w:tcPr>
          <w:p w14:paraId="434AD61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single" w:sz="4" w:space="0" w:color="000000"/>
              <w:left w:val="nil"/>
              <w:bottom w:val="nil"/>
              <w:right w:val="single" w:sz="4" w:space="0" w:color="000000"/>
            </w:tcBorders>
            <w:shd w:val="clear" w:color="auto" w:fill="auto"/>
            <w:vAlign w:val="center"/>
          </w:tcPr>
          <w:p w14:paraId="2904915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single" w:sz="4" w:space="0" w:color="000000"/>
              <w:left w:val="nil"/>
              <w:bottom w:val="nil"/>
              <w:right w:val="single" w:sz="4" w:space="0" w:color="000000"/>
            </w:tcBorders>
            <w:shd w:val="clear" w:color="auto" w:fill="auto"/>
            <w:vAlign w:val="center"/>
          </w:tcPr>
          <w:p w14:paraId="2F49888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A57C821"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4833AC5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B.1</w:t>
            </w:r>
          </w:p>
        </w:tc>
        <w:tc>
          <w:tcPr>
            <w:tcW w:w="2185" w:type="dxa"/>
            <w:tcBorders>
              <w:top w:val="nil"/>
              <w:left w:val="nil"/>
              <w:bottom w:val="nil"/>
              <w:right w:val="single" w:sz="4" w:space="0" w:color="000000"/>
            </w:tcBorders>
            <w:shd w:val="clear" w:color="auto" w:fill="auto"/>
            <w:vAlign w:val="center"/>
          </w:tcPr>
          <w:p w14:paraId="01686D3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Public Shareholders</w:t>
            </w:r>
          </w:p>
        </w:tc>
        <w:tc>
          <w:tcPr>
            <w:tcW w:w="926" w:type="dxa"/>
            <w:tcBorders>
              <w:top w:val="nil"/>
              <w:left w:val="nil"/>
              <w:bottom w:val="nil"/>
              <w:right w:val="single" w:sz="4" w:space="0" w:color="000000"/>
            </w:tcBorders>
            <w:shd w:val="clear" w:color="auto" w:fill="auto"/>
            <w:vAlign w:val="center"/>
          </w:tcPr>
          <w:p w14:paraId="1E319884"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tcPr>
          <w:p w14:paraId="6FB4BDC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3E10E4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6BEDF55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22E9D6E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FE572A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206BF5E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8C5E10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4DBB148"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64A55EF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1.1)</w:t>
            </w:r>
          </w:p>
        </w:tc>
        <w:tc>
          <w:tcPr>
            <w:tcW w:w="2185" w:type="dxa"/>
            <w:tcBorders>
              <w:top w:val="nil"/>
              <w:left w:val="nil"/>
              <w:bottom w:val="nil"/>
              <w:right w:val="single" w:sz="4" w:space="0" w:color="000000"/>
            </w:tcBorders>
            <w:shd w:val="clear" w:color="auto" w:fill="auto"/>
            <w:vAlign w:val="center"/>
          </w:tcPr>
          <w:p w14:paraId="373A41A4"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Institutions</w:t>
            </w:r>
          </w:p>
        </w:tc>
        <w:tc>
          <w:tcPr>
            <w:tcW w:w="926" w:type="dxa"/>
            <w:tcBorders>
              <w:top w:val="nil"/>
              <w:left w:val="nil"/>
              <w:bottom w:val="nil"/>
              <w:right w:val="single" w:sz="4" w:space="0" w:color="000000"/>
            </w:tcBorders>
            <w:shd w:val="clear" w:color="auto" w:fill="auto"/>
            <w:vAlign w:val="center"/>
          </w:tcPr>
          <w:p w14:paraId="50F504B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tcPr>
          <w:p w14:paraId="62C3065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ED84A3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7AA338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2B2ED0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53B514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FA8D0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A6020E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8B3C9CB"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B2D1629"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w:t>
            </w:r>
          </w:p>
        </w:tc>
        <w:tc>
          <w:tcPr>
            <w:tcW w:w="2185" w:type="dxa"/>
            <w:tcBorders>
              <w:top w:val="nil"/>
              <w:left w:val="nil"/>
              <w:bottom w:val="nil"/>
              <w:right w:val="single" w:sz="4" w:space="0" w:color="000000"/>
            </w:tcBorders>
            <w:shd w:val="clear" w:color="auto" w:fill="auto"/>
            <w:vAlign w:val="center"/>
          </w:tcPr>
          <w:p w14:paraId="7BB7F83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Mutual Funds</w:t>
            </w:r>
          </w:p>
        </w:tc>
        <w:tc>
          <w:tcPr>
            <w:tcW w:w="926" w:type="dxa"/>
            <w:tcBorders>
              <w:top w:val="nil"/>
              <w:left w:val="nil"/>
              <w:bottom w:val="nil"/>
              <w:right w:val="single" w:sz="4" w:space="0" w:color="000000"/>
            </w:tcBorders>
            <w:shd w:val="clear" w:color="auto" w:fill="auto"/>
            <w:vAlign w:val="center"/>
          </w:tcPr>
          <w:p w14:paraId="5BBB11B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32A3F73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74EFED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C93A1D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6B3F11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0341C1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A25EB4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BBEFB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889AD65"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3451572D"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w:t>
            </w:r>
          </w:p>
        </w:tc>
        <w:tc>
          <w:tcPr>
            <w:tcW w:w="2185" w:type="dxa"/>
            <w:tcBorders>
              <w:top w:val="nil"/>
              <w:left w:val="nil"/>
              <w:bottom w:val="nil"/>
              <w:right w:val="single" w:sz="4" w:space="0" w:color="000000"/>
            </w:tcBorders>
            <w:shd w:val="clear" w:color="auto" w:fill="auto"/>
            <w:vAlign w:val="center"/>
          </w:tcPr>
          <w:p w14:paraId="2F8A187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Foreign Portfolio Investors</w:t>
            </w:r>
          </w:p>
        </w:tc>
        <w:tc>
          <w:tcPr>
            <w:tcW w:w="926" w:type="dxa"/>
            <w:tcBorders>
              <w:top w:val="nil"/>
              <w:left w:val="nil"/>
              <w:bottom w:val="nil"/>
              <w:right w:val="single" w:sz="4" w:space="0" w:color="000000"/>
            </w:tcBorders>
            <w:shd w:val="clear" w:color="auto" w:fill="auto"/>
            <w:vAlign w:val="center"/>
          </w:tcPr>
          <w:p w14:paraId="5FD858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09BF829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301E32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4A74122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1E94AD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DE910C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01360AC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148FFC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E4E6954"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14CDC5D6"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iii)</w:t>
            </w:r>
          </w:p>
        </w:tc>
        <w:tc>
          <w:tcPr>
            <w:tcW w:w="2185" w:type="dxa"/>
            <w:tcBorders>
              <w:top w:val="nil"/>
              <w:left w:val="nil"/>
              <w:bottom w:val="nil"/>
              <w:right w:val="single" w:sz="4" w:space="0" w:color="000000"/>
            </w:tcBorders>
            <w:shd w:val="clear" w:color="auto" w:fill="auto"/>
            <w:vAlign w:val="center"/>
          </w:tcPr>
          <w:p w14:paraId="2B0A6273" w14:textId="77777777" w:rsidR="00FE54AC" w:rsidRDefault="00FE54AC" w:rsidP="00D1554C">
            <w:pPr>
              <w:jc w:val="both"/>
              <w:rPr>
                <w:rFonts w:ascii="Calibri" w:eastAsia="Calibri" w:hAnsi="Calibri" w:cs="Calibri"/>
                <w:color w:val="000000" w:themeColor="text1"/>
                <w:sz w:val="18"/>
                <w:szCs w:val="18"/>
              </w:rPr>
            </w:pPr>
          </w:p>
          <w:p w14:paraId="352B5F23" w14:textId="1B15B696"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Financial Institutions/Banks</w:t>
            </w:r>
          </w:p>
        </w:tc>
        <w:tc>
          <w:tcPr>
            <w:tcW w:w="926" w:type="dxa"/>
            <w:tcBorders>
              <w:top w:val="nil"/>
              <w:left w:val="nil"/>
              <w:bottom w:val="nil"/>
              <w:right w:val="single" w:sz="4" w:space="0" w:color="000000"/>
            </w:tcBorders>
            <w:shd w:val="clear" w:color="auto" w:fill="auto"/>
            <w:vAlign w:val="center"/>
          </w:tcPr>
          <w:p w14:paraId="5BED84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4205CFD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402F2D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02A575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36500D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4DF05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AEFBDA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A4AAFF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08D072E"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512BB559"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iv)</w:t>
            </w:r>
          </w:p>
        </w:tc>
        <w:tc>
          <w:tcPr>
            <w:tcW w:w="2185" w:type="dxa"/>
            <w:tcBorders>
              <w:top w:val="nil"/>
              <w:left w:val="nil"/>
              <w:bottom w:val="nil"/>
              <w:right w:val="single" w:sz="4" w:space="0" w:color="000000"/>
            </w:tcBorders>
            <w:shd w:val="clear" w:color="auto" w:fill="auto"/>
            <w:vAlign w:val="center"/>
          </w:tcPr>
          <w:p w14:paraId="14D8FEA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Insurance Companies</w:t>
            </w:r>
          </w:p>
        </w:tc>
        <w:tc>
          <w:tcPr>
            <w:tcW w:w="926" w:type="dxa"/>
            <w:tcBorders>
              <w:top w:val="nil"/>
              <w:left w:val="nil"/>
              <w:bottom w:val="nil"/>
              <w:right w:val="single" w:sz="4" w:space="0" w:color="000000"/>
            </w:tcBorders>
            <w:shd w:val="clear" w:color="auto" w:fill="auto"/>
            <w:vAlign w:val="center"/>
          </w:tcPr>
          <w:p w14:paraId="63AE5F6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338DD8B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3C0B5F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7311560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B1E95E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F69717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B33DFF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024D85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9D36C03"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1D594DAC"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w:t>
            </w:r>
          </w:p>
        </w:tc>
        <w:tc>
          <w:tcPr>
            <w:tcW w:w="2185" w:type="dxa"/>
            <w:tcBorders>
              <w:top w:val="nil"/>
              <w:left w:val="nil"/>
              <w:bottom w:val="nil"/>
              <w:right w:val="single" w:sz="4" w:space="0" w:color="000000"/>
            </w:tcBorders>
            <w:shd w:val="clear" w:color="auto" w:fill="auto"/>
            <w:vAlign w:val="center"/>
          </w:tcPr>
          <w:p w14:paraId="26E92600" w14:textId="77777777" w:rsidR="00FE54AC" w:rsidRDefault="00FE54AC" w:rsidP="00D1554C">
            <w:pPr>
              <w:jc w:val="both"/>
              <w:rPr>
                <w:rFonts w:ascii="Calibri" w:eastAsia="Calibri" w:hAnsi="Calibri" w:cs="Calibri"/>
                <w:color w:val="000000" w:themeColor="text1"/>
                <w:sz w:val="18"/>
                <w:szCs w:val="18"/>
              </w:rPr>
            </w:pPr>
          </w:p>
          <w:p w14:paraId="060590C9" w14:textId="5D76856A"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FII belonging to Foreign Promoter</w:t>
            </w:r>
          </w:p>
        </w:tc>
        <w:tc>
          <w:tcPr>
            <w:tcW w:w="926" w:type="dxa"/>
            <w:tcBorders>
              <w:top w:val="nil"/>
              <w:left w:val="nil"/>
              <w:bottom w:val="nil"/>
              <w:right w:val="single" w:sz="4" w:space="0" w:color="000000"/>
            </w:tcBorders>
            <w:shd w:val="clear" w:color="auto" w:fill="auto"/>
            <w:vAlign w:val="center"/>
          </w:tcPr>
          <w:p w14:paraId="1E9025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1AFE0E8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F7F5B1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73D6F86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9040F8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BD3DFB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A3B5C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26AE4A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25028BE"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0EE3542F"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vi)</w:t>
            </w:r>
          </w:p>
        </w:tc>
        <w:tc>
          <w:tcPr>
            <w:tcW w:w="2185" w:type="dxa"/>
            <w:tcBorders>
              <w:top w:val="nil"/>
              <w:left w:val="nil"/>
              <w:bottom w:val="nil"/>
              <w:right w:val="single" w:sz="4" w:space="0" w:color="000000"/>
            </w:tcBorders>
            <w:shd w:val="clear" w:color="auto" w:fill="auto"/>
            <w:vAlign w:val="center"/>
          </w:tcPr>
          <w:p w14:paraId="7872514D" w14:textId="77777777" w:rsidR="00FE54AC" w:rsidRDefault="00FE54AC" w:rsidP="00D1554C">
            <w:pPr>
              <w:jc w:val="both"/>
              <w:rPr>
                <w:rFonts w:ascii="Calibri" w:eastAsia="Calibri" w:hAnsi="Calibri" w:cs="Calibri"/>
                <w:color w:val="000000" w:themeColor="text1"/>
                <w:sz w:val="18"/>
                <w:szCs w:val="18"/>
              </w:rPr>
            </w:pPr>
          </w:p>
          <w:p w14:paraId="5135C5E1" w14:textId="77777777" w:rsidR="00064E0D"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FII belonging to Foreign Promoter of Indian Promoter</w:t>
            </w:r>
          </w:p>
          <w:p w14:paraId="42213F2E" w14:textId="0CB685C0" w:rsidR="00FE54AC" w:rsidRPr="00F12E6C" w:rsidRDefault="00FE54AC" w:rsidP="00D1554C">
            <w:pPr>
              <w:jc w:val="both"/>
              <w:rPr>
                <w:rFonts w:ascii="Calibri" w:eastAsia="Calibri" w:hAnsi="Calibri" w:cs="Calibri"/>
                <w:color w:val="000000" w:themeColor="text1"/>
                <w:sz w:val="18"/>
                <w:szCs w:val="18"/>
              </w:rPr>
            </w:pPr>
          </w:p>
        </w:tc>
        <w:tc>
          <w:tcPr>
            <w:tcW w:w="926" w:type="dxa"/>
            <w:tcBorders>
              <w:top w:val="nil"/>
              <w:left w:val="nil"/>
              <w:bottom w:val="nil"/>
              <w:right w:val="single" w:sz="4" w:space="0" w:color="000000"/>
            </w:tcBorders>
            <w:shd w:val="clear" w:color="auto" w:fill="auto"/>
            <w:vAlign w:val="center"/>
          </w:tcPr>
          <w:p w14:paraId="108192B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55E6498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E9E973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251C833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51E25AE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3C610C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07F943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965D2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22C4F3A"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7837B818"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vii)</w:t>
            </w:r>
          </w:p>
        </w:tc>
        <w:tc>
          <w:tcPr>
            <w:tcW w:w="2185" w:type="dxa"/>
            <w:tcBorders>
              <w:top w:val="nil"/>
              <w:left w:val="nil"/>
              <w:bottom w:val="nil"/>
              <w:right w:val="single" w:sz="4" w:space="0" w:color="000000"/>
            </w:tcBorders>
            <w:shd w:val="clear" w:color="auto" w:fill="auto"/>
            <w:vAlign w:val="center"/>
          </w:tcPr>
          <w:p w14:paraId="0C9E5DF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Provident Fund/Pension Fund</w:t>
            </w:r>
          </w:p>
        </w:tc>
        <w:tc>
          <w:tcPr>
            <w:tcW w:w="926" w:type="dxa"/>
            <w:tcBorders>
              <w:top w:val="nil"/>
              <w:left w:val="nil"/>
              <w:bottom w:val="nil"/>
              <w:right w:val="single" w:sz="4" w:space="0" w:color="000000"/>
            </w:tcBorders>
            <w:shd w:val="clear" w:color="auto" w:fill="auto"/>
            <w:vAlign w:val="center"/>
          </w:tcPr>
          <w:p w14:paraId="3287A0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181C8B9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A2360B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5A413B6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3915EE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AF26E0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173DF8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55327D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AA9D11C"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38E84208"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viii)</w:t>
            </w:r>
          </w:p>
        </w:tc>
        <w:tc>
          <w:tcPr>
            <w:tcW w:w="2185" w:type="dxa"/>
            <w:tcBorders>
              <w:top w:val="nil"/>
              <w:left w:val="nil"/>
              <w:bottom w:val="nil"/>
              <w:right w:val="single" w:sz="4" w:space="0" w:color="000000"/>
            </w:tcBorders>
            <w:shd w:val="clear" w:color="auto" w:fill="auto"/>
            <w:vAlign w:val="center"/>
          </w:tcPr>
          <w:p w14:paraId="661163DF" w14:textId="77777777" w:rsidR="00FE54AC" w:rsidRDefault="00FE54AC" w:rsidP="00D1554C">
            <w:pPr>
              <w:jc w:val="both"/>
              <w:rPr>
                <w:rFonts w:ascii="Calibri" w:eastAsia="Calibri" w:hAnsi="Calibri" w:cs="Calibri"/>
                <w:color w:val="000000" w:themeColor="text1"/>
                <w:sz w:val="18"/>
                <w:szCs w:val="18"/>
              </w:rPr>
            </w:pPr>
          </w:p>
          <w:p w14:paraId="4139FE34" w14:textId="4979F0A2"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Alternative Investment Fund</w:t>
            </w:r>
          </w:p>
        </w:tc>
        <w:tc>
          <w:tcPr>
            <w:tcW w:w="926" w:type="dxa"/>
            <w:tcBorders>
              <w:top w:val="nil"/>
              <w:left w:val="nil"/>
              <w:bottom w:val="nil"/>
              <w:right w:val="single" w:sz="4" w:space="0" w:color="000000"/>
            </w:tcBorders>
            <w:shd w:val="clear" w:color="auto" w:fill="auto"/>
            <w:vAlign w:val="center"/>
          </w:tcPr>
          <w:p w14:paraId="68D9EDC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0B84B44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D05DE3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652AC1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3450AC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5F92F2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39314B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C8F25C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9D4EB5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2DDBDDA" w14:textId="77777777" w:rsidR="00064E0D"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ix)</w:t>
            </w:r>
          </w:p>
          <w:p w14:paraId="5B6A3755" w14:textId="77777777" w:rsidR="00FE54AC" w:rsidRDefault="00FE54AC" w:rsidP="00FE54AC">
            <w:pPr>
              <w:jc w:val="both"/>
              <w:rPr>
                <w:rFonts w:ascii="Calibri" w:eastAsia="Calibri" w:hAnsi="Calibri" w:cs="Calibri"/>
                <w:color w:val="000000" w:themeColor="text1"/>
                <w:sz w:val="18"/>
                <w:szCs w:val="18"/>
              </w:rPr>
            </w:pPr>
          </w:p>
          <w:p w14:paraId="0FC7FC63" w14:textId="386624F6" w:rsidR="00FE54AC" w:rsidRPr="00F12E6C" w:rsidRDefault="00FE54AC" w:rsidP="00FE54A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x)</w:t>
            </w:r>
          </w:p>
        </w:tc>
        <w:tc>
          <w:tcPr>
            <w:tcW w:w="2185" w:type="dxa"/>
            <w:tcBorders>
              <w:top w:val="nil"/>
              <w:left w:val="nil"/>
              <w:bottom w:val="nil"/>
              <w:right w:val="single" w:sz="4" w:space="0" w:color="000000"/>
            </w:tcBorders>
            <w:shd w:val="clear" w:color="auto" w:fill="auto"/>
            <w:vAlign w:val="center"/>
          </w:tcPr>
          <w:p w14:paraId="4ED18BD4" w14:textId="77777777" w:rsidR="00FE54AC" w:rsidRDefault="00FE54AC" w:rsidP="00D1554C">
            <w:pPr>
              <w:jc w:val="both"/>
              <w:rPr>
                <w:rFonts w:ascii="Calibri" w:eastAsia="Calibri" w:hAnsi="Calibri" w:cs="Calibri"/>
                <w:color w:val="000000" w:themeColor="text1"/>
                <w:sz w:val="18"/>
                <w:szCs w:val="18"/>
              </w:rPr>
            </w:pPr>
          </w:p>
          <w:p w14:paraId="76872FBC" w14:textId="0CFFDD18" w:rsidR="00FE54AC" w:rsidRDefault="00FE54AC"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NBFCs registered with RBI</w:t>
            </w:r>
          </w:p>
          <w:p w14:paraId="4B05CCDE" w14:textId="77777777" w:rsidR="00FE54AC" w:rsidRDefault="00FE54AC" w:rsidP="00D1554C">
            <w:pPr>
              <w:jc w:val="both"/>
              <w:rPr>
                <w:rFonts w:ascii="Calibri" w:eastAsia="Calibri" w:hAnsi="Calibri" w:cs="Calibri"/>
                <w:color w:val="000000" w:themeColor="text1"/>
                <w:sz w:val="18"/>
                <w:szCs w:val="18"/>
              </w:rPr>
            </w:pPr>
          </w:p>
          <w:p w14:paraId="062A13F2" w14:textId="3C0C9D92" w:rsidR="00064E0D" w:rsidRPr="00F12E6C" w:rsidRDefault="00FE54AC"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r w:rsidR="00275ECB" w:rsidRPr="00F12E6C">
              <w:rPr>
                <w:rFonts w:ascii="Calibri" w:eastAsia="Calibri" w:hAnsi="Calibri" w:cs="Calibri"/>
                <w:color w:val="000000" w:themeColor="text1"/>
                <w:sz w:val="18"/>
                <w:szCs w:val="18"/>
              </w:rPr>
              <w:t>Any other (Please specify)</w:t>
            </w:r>
          </w:p>
        </w:tc>
        <w:tc>
          <w:tcPr>
            <w:tcW w:w="926" w:type="dxa"/>
            <w:tcBorders>
              <w:top w:val="nil"/>
              <w:left w:val="nil"/>
              <w:bottom w:val="nil"/>
              <w:right w:val="single" w:sz="4" w:space="0" w:color="000000"/>
            </w:tcBorders>
            <w:shd w:val="clear" w:color="auto" w:fill="auto"/>
            <w:vAlign w:val="center"/>
          </w:tcPr>
          <w:p w14:paraId="174BE45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558289C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BECAAC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115F739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5E1907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970ED3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C484C3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CA0A48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CB7EF1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4855651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0F12E55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6" w:type="dxa"/>
            <w:tcBorders>
              <w:top w:val="nil"/>
              <w:left w:val="nil"/>
              <w:bottom w:val="nil"/>
              <w:right w:val="single" w:sz="4" w:space="0" w:color="000000"/>
            </w:tcBorders>
            <w:shd w:val="clear" w:color="auto" w:fill="auto"/>
            <w:vAlign w:val="center"/>
          </w:tcPr>
          <w:p w14:paraId="62F4FB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6B6F558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2930183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51EEF6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ED2CC9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8004B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E4EC4F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EE8314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7ECBECB"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175C7EC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1.2)</w:t>
            </w:r>
          </w:p>
        </w:tc>
        <w:tc>
          <w:tcPr>
            <w:tcW w:w="2185" w:type="dxa"/>
            <w:tcBorders>
              <w:top w:val="nil"/>
              <w:left w:val="nil"/>
              <w:bottom w:val="nil"/>
              <w:right w:val="single" w:sz="4" w:space="0" w:color="000000"/>
            </w:tcBorders>
            <w:shd w:val="clear" w:color="auto" w:fill="auto"/>
            <w:vAlign w:val="center"/>
          </w:tcPr>
          <w:p w14:paraId="52796DD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Central Government/State Government(s)/President of India</w:t>
            </w:r>
          </w:p>
        </w:tc>
        <w:tc>
          <w:tcPr>
            <w:tcW w:w="926" w:type="dxa"/>
            <w:tcBorders>
              <w:top w:val="nil"/>
              <w:left w:val="nil"/>
              <w:bottom w:val="nil"/>
              <w:right w:val="single" w:sz="4" w:space="0" w:color="000000"/>
            </w:tcBorders>
            <w:shd w:val="clear" w:color="auto" w:fill="auto"/>
            <w:vAlign w:val="center"/>
          </w:tcPr>
          <w:p w14:paraId="1776C19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tcPr>
          <w:p w14:paraId="41EEAA4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C085F5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683F0AE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5592795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F46D42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0B44CC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96D0F3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76D7260"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70602C1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3489417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6" w:type="dxa"/>
            <w:tcBorders>
              <w:top w:val="nil"/>
              <w:left w:val="nil"/>
              <w:bottom w:val="nil"/>
              <w:right w:val="single" w:sz="4" w:space="0" w:color="000000"/>
            </w:tcBorders>
            <w:shd w:val="clear" w:color="auto" w:fill="auto"/>
            <w:vAlign w:val="center"/>
          </w:tcPr>
          <w:p w14:paraId="10A1E9B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2E90101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7C6DAF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52CAF2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4EC8B7C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53E7C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9475AF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17A2F1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0C6E343"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1CC9B1BB"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1.3)</w:t>
            </w:r>
          </w:p>
        </w:tc>
        <w:tc>
          <w:tcPr>
            <w:tcW w:w="2185" w:type="dxa"/>
            <w:tcBorders>
              <w:top w:val="nil"/>
              <w:left w:val="nil"/>
              <w:bottom w:val="nil"/>
              <w:right w:val="single" w:sz="4" w:space="0" w:color="000000"/>
            </w:tcBorders>
            <w:shd w:val="clear" w:color="auto" w:fill="auto"/>
            <w:vAlign w:val="center"/>
          </w:tcPr>
          <w:p w14:paraId="00B4192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Non-Institutions</w:t>
            </w:r>
          </w:p>
        </w:tc>
        <w:tc>
          <w:tcPr>
            <w:tcW w:w="926" w:type="dxa"/>
            <w:tcBorders>
              <w:top w:val="nil"/>
              <w:left w:val="nil"/>
              <w:bottom w:val="nil"/>
              <w:right w:val="single" w:sz="4" w:space="0" w:color="000000"/>
            </w:tcBorders>
            <w:shd w:val="clear" w:color="auto" w:fill="auto"/>
            <w:vAlign w:val="center"/>
          </w:tcPr>
          <w:p w14:paraId="18355B7D"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tcPr>
          <w:p w14:paraId="520382F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BC4C1D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764D57C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02D651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88C815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014BD4B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52BEA4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8D7B090"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390934E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w:t>
            </w:r>
          </w:p>
        </w:tc>
        <w:tc>
          <w:tcPr>
            <w:tcW w:w="2185" w:type="dxa"/>
            <w:tcBorders>
              <w:top w:val="nil"/>
              <w:left w:val="nil"/>
              <w:bottom w:val="nil"/>
              <w:right w:val="single" w:sz="4" w:space="0" w:color="000000"/>
            </w:tcBorders>
            <w:shd w:val="clear" w:color="auto" w:fill="auto"/>
            <w:vAlign w:val="center"/>
          </w:tcPr>
          <w:p w14:paraId="313EE77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Individual share capital upto Rs. 2 Lacs</w:t>
            </w:r>
          </w:p>
        </w:tc>
        <w:tc>
          <w:tcPr>
            <w:tcW w:w="926" w:type="dxa"/>
            <w:tcBorders>
              <w:top w:val="nil"/>
              <w:left w:val="nil"/>
              <w:bottom w:val="nil"/>
              <w:right w:val="single" w:sz="4" w:space="0" w:color="000000"/>
            </w:tcBorders>
            <w:shd w:val="clear" w:color="auto" w:fill="auto"/>
            <w:vAlign w:val="center"/>
          </w:tcPr>
          <w:p w14:paraId="5542BBD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7C2DDBE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6595BB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2D1F996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304CC0D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B8DAE7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56B39A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D90033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CD93C49"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359D79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lastRenderedPageBreak/>
              <w:t>ii)</w:t>
            </w:r>
          </w:p>
        </w:tc>
        <w:tc>
          <w:tcPr>
            <w:tcW w:w="2185" w:type="dxa"/>
            <w:tcBorders>
              <w:top w:val="nil"/>
              <w:left w:val="nil"/>
              <w:bottom w:val="nil"/>
              <w:right w:val="single" w:sz="4" w:space="0" w:color="000000"/>
            </w:tcBorders>
            <w:shd w:val="clear" w:color="auto" w:fill="auto"/>
            <w:vAlign w:val="center"/>
          </w:tcPr>
          <w:p w14:paraId="75595F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Individual share capital in excess of Rs. 2 Lacs</w:t>
            </w:r>
          </w:p>
        </w:tc>
        <w:tc>
          <w:tcPr>
            <w:tcW w:w="926" w:type="dxa"/>
            <w:tcBorders>
              <w:top w:val="nil"/>
              <w:left w:val="nil"/>
              <w:bottom w:val="nil"/>
              <w:right w:val="single" w:sz="4" w:space="0" w:color="000000"/>
            </w:tcBorders>
            <w:shd w:val="clear" w:color="auto" w:fill="auto"/>
            <w:vAlign w:val="center"/>
          </w:tcPr>
          <w:p w14:paraId="00C4500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063F757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B8A03F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8C5EBE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2BF7019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E04B21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5309A4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49AAC8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779574B"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34EAB1C9" w14:textId="7CA17420" w:rsidR="00064E0D" w:rsidRPr="00F12E6C" w:rsidRDefault="00064E0D" w:rsidP="00D1554C">
            <w:pPr>
              <w:jc w:val="both"/>
              <w:rPr>
                <w:rFonts w:ascii="Calibri" w:eastAsia="Calibri" w:hAnsi="Calibri" w:cs="Calibri"/>
                <w:color w:val="000000" w:themeColor="text1"/>
                <w:sz w:val="18"/>
                <w:szCs w:val="18"/>
              </w:rPr>
            </w:pPr>
          </w:p>
        </w:tc>
        <w:tc>
          <w:tcPr>
            <w:tcW w:w="2185" w:type="dxa"/>
            <w:tcBorders>
              <w:top w:val="nil"/>
              <w:left w:val="nil"/>
              <w:bottom w:val="nil"/>
              <w:right w:val="single" w:sz="4" w:space="0" w:color="000000"/>
            </w:tcBorders>
            <w:shd w:val="clear" w:color="auto" w:fill="auto"/>
            <w:vAlign w:val="center"/>
          </w:tcPr>
          <w:p w14:paraId="2AB329D6" w14:textId="58F0F2FA" w:rsidR="00064E0D" w:rsidRPr="00F12E6C" w:rsidRDefault="00064E0D" w:rsidP="00D1554C">
            <w:pPr>
              <w:jc w:val="both"/>
              <w:rPr>
                <w:rFonts w:ascii="Calibri" w:eastAsia="Calibri" w:hAnsi="Calibri" w:cs="Calibri"/>
                <w:color w:val="000000" w:themeColor="text1"/>
                <w:sz w:val="18"/>
                <w:szCs w:val="18"/>
              </w:rPr>
            </w:pPr>
          </w:p>
        </w:tc>
        <w:tc>
          <w:tcPr>
            <w:tcW w:w="926" w:type="dxa"/>
            <w:tcBorders>
              <w:top w:val="nil"/>
              <w:left w:val="nil"/>
              <w:bottom w:val="nil"/>
              <w:right w:val="single" w:sz="4" w:space="0" w:color="000000"/>
            </w:tcBorders>
            <w:shd w:val="clear" w:color="auto" w:fill="auto"/>
            <w:vAlign w:val="center"/>
          </w:tcPr>
          <w:p w14:paraId="3658CAF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076F1F8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D184D1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851374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1EC372A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B12E0F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2E4D2B3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17F9B6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A79AB2F"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0516BDC7" w14:textId="2EA63B43" w:rsidR="00064E0D" w:rsidRPr="00F12E6C" w:rsidRDefault="00FE54AC"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w:t>
            </w:r>
            <w:r>
              <w:rPr>
                <w:rFonts w:ascii="Calibri" w:eastAsia="Calibri" w:hAnsi="Calibri" w:cs="Calibri"/>
                <w:color w:val="000000" w:themeColor="text1"/>
                <w:sz w:val="18"/>
                <w:szCs w:val="18"/>
              </w:rPr>
              <w:t>ii</w:t>
            </w:r>
            <w:r w:rsidR="00275ECB" w:rsidRPr="00F12E6C">
              <w:rPr>
                <w:rFonts w:ascii="Calibri" w:eastAsia="Calibri" w:hAnsi="Calibri" w:cs="Calibri"/>
                <w:color w:val="000000" w:themeColor="text1"/>
                <w:sz w:val="18"/>
                <w:szCs w:val="18"/>
              </w:rPr>
              <w:t>)</w:t>
            </w:r>
          </w:p>
        </w:tc>
        <w:tc>
          <w:tcPr>
            <w:tcW w:w="2185" w:type="dxa"/>
            <w:tcBorders>
              <w:top w:val="nil"/>
              <w:left w:val="nil"/>
              <w:bottom w:val="nil"/>
              <w:right w:val="single" w:sz="4" w:space="0" w:color="000000"/>
            </w:tcBorders>
            <w:shd w:val="clear" w:color="auto" w:fill="auto"/>
            <w:vAlign w:val="center"/>
          </w:tcPr>
          <w:p w14:paraId="547B33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Others:</w:t>
            </w:r>
          </w:p>
        </w:tc>
        <w:tc>
          <w:tcPr>
            <w:tcW w:w="926" w:type="dxa"/>
            <w:tcBorders>
              <w:top w:val="nil"/>
              <w:left w:val="nil"/>
              <w:bottom w:val="nil"/>
              <w:right w:val="single" w:sz="4" w:space="0" w:color="000000"/>
            </w:tcBorders>
            <w:shd w:val="clear" w:color="auto" w:fill="auto"/>
            <w:vAlign w:val="center"/>
          </w:tcPr>
          <w:p w14:paraId="157604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6BA92F8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4921A6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40C982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235A76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F63B35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7EE509B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3B2B94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0DAB340"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58A9093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67D4107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-Trusts</w:t>
            </w:r>
          </w:p>
        </w:tc>
        <w:tc>
          <w:tcPr>
            <w:tcW w:w="926" w:type="dxa"/>
            <w:tcBorders>
              <w:top w:val="nil"/>
              <w:left w:val="nil"/>
              <w:bottom w:val="nil"/>
              <w:right w:val="single" w:sz="4" w:space="0" w:color="000000"/>
            </w:tcBorders>
            <w:shd w:val="clear" w:color="auto" w:fill="auto"/>
            <w:vAlign w:val="center"/>
          </w:tcPr>
          <w:p w14:paraId="4D89BF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38915D9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3BBF61F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81CFAF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4AD5D51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85BAB2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FC1663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97BE3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61DD050"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011B6FB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1498EA8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-Non Resident Indian (NRI)</w:t>
            </w:r>
          </w:p>
        </w:tc>
        <w:tc>
          <w:tcPr>
            <w:tcW w:w="926" w:type="dxa"/>
            <w:tcBorders>
              <w:top w:val="nil"/>
              <w:left w:val="nil"/>
              <w:bottom w:val="nil"/>
              <w:right w:val="single" w:sz="4" w:space="0" w:color="000000"/>
            </w:tcBorders>
            <w:shd w:val="clear" w:color="auto" w:fill="auto"/>
            <w:vAlign w:val="center"/>
          </w:tcPr>
          <w:p w14:paraId="49697E2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6F1A80D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6CD9D4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7916CF3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B18031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33C47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A9E3C3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378A34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129EFF1"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40CD52E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1FF2001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-Clearing Members</w:t>
            </w:r>
          </w:p>
        </w:tc>
        <w:tc>
          <w:tcPr>
            <w:tcW w:w="926" w:type="dxa"/>
            <w:tcBorders>
              <w:top w:val="nil"/>
              <w:left w:val="nil"/>
              <w:bottom w:val="nil"/>
              <w:right w:val="single" w:sz="4" w:space="0" w:color="000000"/>
            </w:tcBorders>
            <w:shd w:val="clear" w:color="auto" w:fill="auto"/>
            <w:vAlign w:val="center"/>
          </w:tcPr>
          <w:p w14:paraId="21FB727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46620FF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3B0BA2C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487014D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0EDC5B9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6B18CE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476B7A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971788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DC9E7EA" w14:textId="77777777">
        <w:trPr>
          <w:trHeight w:val="480"/>
        </w:trPr>
        <w:tc>
          <w:tcPr>
            <w:tcW w:w="518" w:type="dxa"/>
            <w:tcBorders>
              <w:top w:val="nil"/>
              <w:left w:val="single" w:sz="4" w:space="0" w:color="000000"/>
              <w:bottom w:val="nil"/>
              <w:right w:val="single" w:sz="4" w:space="0" w:color="000000"/>
            </w:tcBorders>
            <w:shd w:val="clear" w:color="auto" w:fill="auto"/>
            <w:vAlign w:val="center"/>
          </w:tcPr>
          <w:p w14:paraId="00E6D80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32FA587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-Non Resident Indian Non Repatriable</w:t>
            </w:r>
          </w:p>
        </w:tc>
        <w:tc>
          <w:tcPr>
            <w:tcW w:w="926" w:type="dxa"/>
            <w:tcBorders>
              <w:top w:val="nil"/>
              <w:left w:val="nil"/>
              <w:bottom w:val="nil"/>
              <w:right w:val="single" w:sz="4" w:space="0" w:color="000000"/>
            </w:tcBorders>
            <w:shd w:val="clear" w:color="auto" w:fill="auto"/>
            <w:vAlign w:val="center"/>
          </w:tcPr>
          <w:p w14:paraId="4920917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017A5FF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EC01F9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B8962D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20A195C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1FB5AD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52D9C83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7E3EB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5E5C576"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55D2E9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1759955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-Bodies Corporate</w:t>
            </w:r>
          </w:p>
        </w:tc>
        <w:tc>
          <w:tcPr>
            <w:tcW w:w="926" w:type="dxa"/>
            <w:tcBorders>
              <w:top w:val="nil"/>
              <w:left w:val="nil"/>
              <w:bottom w:val="nil"/>
              <w:right w:val="single" w:sz="4" w:space="0" w:color="000000"/>
            </w:tcBorders>
            <w:shd w:val="clear" w:color="auto" w:fill="auto"/>
            <w:vAlign w:val="center"/>
          </w:tcPr>
          <w:p w14:paraId="62C3DC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0EEAA65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AFD4D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428A4A3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4E4D633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9E402E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0B50548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3C7752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B939C57"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4AD5227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6D98574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-IEPF</w:t>
            </w:r>
          </w:p>
        </w:tc>
        <w:tc>
          <w:tcPr>
            <w:tcW w:w="926" w:type="dxa"/>
            <w:tcBorders>
              <w:top w:val="nil"/>
              <w:left w:val="nil"/>
              <w:bottom w:val="nil"/>
              <w:right w:val="single" w:sz="4" w:space="0" w:color="000000"/>
            </w:tcBorders>
            <w:shd w:val="clear" w:color="auto" w:fill="auto"/>
            <w:vAlign w:val="center"/>
          </w:tcPr>
          <w:p w14:paraId="0859C23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767BCC0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64E4C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4D515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DA8CD2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FD2AE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087D3E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5D8DC9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3C369AB"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68E1AFBD" w14:textId="2CD7F45B" w:rsidR="00064E0D" w:rsidRPr="00F12E6C" w:rsidRDefault="00FE54AC" w:rsidP="00D1554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i</w:t>
            </w:r>
            <w:r w:rsidR="00275ECB" w:rsidRPr="00F12E6C">
              <w:rPr>
                <w:rFonts w:ascii="Calibri" w:eastAsia="Calibri" w:hAnsi="Calibri" w:cs="Calibri"/>
                <w:color w:val="000000" w:themeColor="text1"/>
                <w:sz w:val="18"/>
                <w:szCs w:val="18"/>
              </w:rPr>
              <w:t>v)</w:t>
            </w:r>
          </w:p>
        </w:tc>
        <w:tc>
          <w:tcPr>
            <w:tcW w:w="2185" w:type="dxa"/>
            <w:tcBorders>
              <w:top w:val="nil"/>
              <w:left w:val="nil"/>
              <w:bottom w:val="nil"/>
              <w:right w:val="single" w:sz="4" w:space="0" w:color="000000"/>
            </w:tcBorders>
            <w:shd w:val="clear" w:color="auto" w:fill="auto"/>
            <w:vAlign w:val="center"/>
          </w:tcPr>
          <w:p w14:paraId="351FC27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926" w:type="dxa"/>
            <w:tcBorders>
              <w:top w:val="nil"/>
              <w:left w:val="nil"/>
              <w:bottom w:val="nil"/>
              <w:right w:val="single" w:sz="4" w:space="0" w:color="000000"/>
            </w:tcBorders>
            <w:shd w:val="clear" w:color="auto" w:fill="auto"/>
            <w:vAlign w:val="center"/>
          </w:tcPr>
          <w:p w14:paraId="1E755E0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17A3F40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7D4813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7E6DCCF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555CB2C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042C2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7C1C279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F26EF9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9C3CE4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AB9CD3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3501A53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6" w:type="dxa"/>
            <w:tcBorders>
              <w:top w:val="nil"/>
              <w:left w:val="nil"/>
              <w:bottom w:val="nil"/>
              <w:right w:val="single" w:sz="4" w:space="0" w:color="000000"/>
            </w:tcBorders>
            <w:shd w:val="clear" w:color="auto" w:fill="auto"/>
            <w:vAlign w:val="center"/>
          </w:tcPr>
          <w:p w14:paraId="1B2D30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2FACD38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43B223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B9C08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6BEC8D9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CFFE72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3053267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0F7B4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E9FA1C0"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7CDA5C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B.2</w:t>
            </w:r>
          </w:p>
        </w:tc>
        <w:tc>
          <w:tcPr>
            <w:tcW w:w="2185" w:type="dxa"/>
            <w:tcBorders>
              <w:top w:val="nil"/>
              <w:left w:val="nil"/>
              <w:bottom w:val="nil"/>
              <w:right w:val="single" w:sz="4" w:space="0" w:color="000000"/>
            </w:tcBorders>
            <w:shd w:val="clear" w:color="auto" w:fill="auto"/>
            <w:vAlign w:val="center"/>
          </w:tcPr>
          <w:p w14:paraId="175CBD4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Non Public Shareholders</w:t>
            </w:r>
          </w:p>
        </w:tc>
        <w:tc>
          <w:tcPr>
            <w:tcW w:w="926" w:type="dxa"/>
            <w:tcBorders>
              <w:top w:val="nil"/>
              <w:left w:val="nil"/>
              <w:bottom w:val="nil"/>
              <w:right w:val="single" w:sz="4" w:space="0" w:color="000000"/>
            </w:tcBorders>
            <w:shd w:val="clear" w:color="auto" w:fill="auto"/>
            <w:vAlign w:val="center"/>
          </w:tcPr>
          <w:p w14:paraId="5BD4F573"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nil"/>
              <w:right w:val="single" w:sz="4" w:space="0" w:color="000000"/>
            </w:tcBorders>
            <w:shd w:val="clear" w:color="auto" w:fill="auto"/>
          </w:tcPr>
          <w:p w14:paraId="13D9154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A11BF6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65E882E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23F2790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81A33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102538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F071AE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D1D3970"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5D0D259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2.1)</w:t>
            </w:r>
          </w:p>
        </w:tc>
        <w:tc>
          <w:tcPr>
            <w:tcW w:w="2185" w:type="dxa"/>
            <w:tcBorders>
              <w:top w:val="nil"/>
              <w:left w:val="nil"/>
              <w:bottom w:val="nil"/>
              <w:right w:val="single" w:sz="4" w:space="0" w:color="000000"/>
            </w:tcBorders>
            <w:shd w:val="clear" w:color="auto" w:fill="auto"/>
            <w:vAlign w:val="center"/>
          </w:tcPr>
          <w:p w14:paraId="5C678F0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Custodian/DR Holder</w:t>
            </w:r>
          </w:p>
        </w:tc>
        <w:tc>
          <w:tcPr>
            <w:tcW w:w="926" w:type="dxa"/>
            <w:tcBorders>
              <w:top w:val="nil"/>
              <w:left w:val="nil"/>
              <w:bottom w:val="nil"/>
              <w:right w:val="single" w:sz="4" w:space="0" w:color="000000"/>
            </w:tcBorders>
            <w:shd w:val="clear" w:color="auto" w:fill="auto"/>
            <w:vAlign w:val="center"/>
          </w:tcPr>
          <w:p w14:paraId="0BE61D5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15FF5AE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04E5B4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590FAD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4982958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1AF3BF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2A9BC64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513367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A7ECDAC"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25315F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2.2)</w:t>
            </w:r>
          </w:p>
        </w:tc>
        <w:tc>
          <w:tcPr>
            <w:tcW w:w="2185" w:type="dxa"/>
            <w:tcBorders>
              <w:top w:val="nil"/>
              <w:left w:val="nil"/>
              <w:bottom w:val="nil"/>
              <w:right w:val="single" w:sz="4" w:space="0" w:color="000000"/>
            </w:tcBorders>
            <w:shd w:val="clear" w:color="auto" w:fill="auto"/>
            <w:vAlign w:val="center"/>
          </w:tcPr>
          <w:p w14:paraId="7219FAA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Employee Benefit Trust</w:t>
            </w:r>
          </w:p>
        </w:tc>
        <w:tc>
          <w:tcPr>
            <w:tcW w:w="926" w:type="dxa"/>
            <w:tcBorders>
              <w:top w:val="nil"/>
              <w:left w:val="nil"/>
              <w:bottom w:val="nil"/>
              <w:right w:val="single" w:sz="4" w:space="0" w:color="000000"/>
            </w:tcBorders>
            <w:shd w:val="clear" w:color="auto" w:fill="auto"/>
            <w:vAlign w:val="center"/>
          </w:tcPr>
          <w:p w14:paraId="69B1B7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61E60DD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1AECCE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39F85A5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07ADB47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DEFEC7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84EE7B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61C65E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466AF99"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6DA52F8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2.3)</w:t>
            </w:r>
          </w:p>
        </w:tc>
        <w:tc>
          <w:tcPr>
            <w:tcW w:w="2185" w:type="dxa"/>
            <w:tcBorders>
              <w:top w:val="nil"/>
              <w:left w:val="nil"/>
              <w:bottom w:val="nil"/>
              <w:right w:val="single" w:sz="4" w:space="0" w:color="000000"/>
            </w:tcBorders>
            <w:shd w:val="clear" w:color="auto" w:fill="auto"/>
            <w:vAlign w:val="center"/>
          </w:tcPr>
          <w:p w14:paraId="751C309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926" w:type="dxa"/>
            <w:tcBorders>
              <w:top w:val="nil"/>
              <w:left w:val="nil"/>
              <w:bottom w:val="nil"/>
              <w:right w:val="single" w:sz="4" w:space="0" w:color="000000"/>
            </w:tcBorders>
            <w:shd w:val="clear" w:color="auto" w:fill="auto"/>
            <w:vAlign w:val="center"/>
          </w:tcPr>
          <w:p w14:paraId="558205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781E981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8BCFFA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15A848C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73FC494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0947DA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4BA5BE3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080486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83CF718" w14:textId="77777777">
        <w:trPr>
          <w:trHeight w:val="285"/>
        </w:trPr>
        <w:tc>
          <w:tcPr>
            <w:tcW w:w="518" w:type="dxa"/>
            <w:tcBorders>
              <w:top w:val="nil"/>
              <w:left w:val="single" w:sz="4" w:space="0" w:color="000000"/>
              <w:bottom w:val="nil"/>
              <w:right w:val="single" w:sz="4" w:space="0" w:color="000000"/>
            </w:tcBorders>
            <w:shd w:val="clear" w:color="auto" w:fill="auto"/>
            <w:vAlign w:val="center"/>
          </w:tcPr>
          <w:p w14:paraId="326B57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85" w:type="dxa"/>
            <w:tcBorders>
              <w:top w:val="nil"/>
              <w:left w:val="nil"/>
              <w:bottom w:val="nil"/>
              <w:right w:val="single" w:sz="4" w:space="0" w:color="000000"/>
            </w:tcBorders>
            <w:shd w:val="clear" w:color="auto" w:fill="auto"/>
            <w:vAlign w:val="center"/>
          </w:tcPr>
          <w:p w14:paraId="5AF758B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6" w:type="dxa"/>
            <w:tcBorders>
              <w:top w:val="nil"/>
              <w:left w:val="nil"/>
              <w:bottom w:val="nil"/>
              <w:right w:val="single" w:sz="4" w:space="0" w:color="000000"/>
            </w:tcBorders>
            <w:shd w:val="clear" w:color="auto" w:fill="auto"/>
            <w:vAlign w:val="center"/>
          </w:tcPr>
          <w:p w14:paraId="5E13AA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9" w:type="dxa"/>
            <w:tcBorders>
              <w:top w:val="nil"/>
              <w:left w:val="nil"/>
              <w:bottom w:val="nil"/>
              <w:right w:val="single" w:sz="4" w:space="0" w:color="000000"/>
            </w:tcBorders>
            <w:shd w:val="clear" w:color="auto" w:fill="auto"/>
          </w:tcPr>
          <w:p w14:paraId="3384469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494B94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11" w:type="dxa"/>
            <w:tcBorders>
              <w:top w:val="nil"/>
              <w:left w:val="nil"/>
              <w:bottom w:val="nil"/>
              <w:right w:val="single" w:sz="4" w:space="0" w:color="000000"/>
            </w:tcBorders>
            <w:shd w:val="clear" w:color="auto" w:fill="auto"/>
            <w:vAlign w:val="center"/>
          </w:tcPr>
          <w:p w14:paraId="0894383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84" w:type="dxa"/>
            <w:tcBorders>
              <w:top w:val="nil"/>
              <w:left w:val="nil"/>
              <w:bottom w:val="nil"/>
              <w:right w:val="single" w:sz="4" w:space="0" w:color="000000"/>
            </w:tcBorders>
            <w:shd w:val="clear" w:color="auto" w:fill="auto"/>
            <w:vAlign w:val="center"/>
          </w:tcPr>
          <w:p w14:paraId="393CD5E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DE7669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923" w:type="dxa"/>
            <w:tcBorders>
              <w:top w:val="nil"/>
              <w:left w:val="nil"/>
              <w:bottom w:val="nil"/>
              <w:right w:val="single" w:sz="4" w:space="0" w:color="000000"/>
            </w:tcBorders>
            <w:shd w:val="clear" w:color="auto" w:fill="auto"/>
            <w:vAlign w:val="center"/>
          </w:tcPr>
          <w:p w14:paraId="6157C75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F86FA4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46B75F6" w14:textId="77777777">
        <w:trPr>
          <w:trHeight w:val="285"/>
        </w:trPr>
        <w:tc>
          <w:tcPr>
            <w:tcW w:w="518" w:type="dxa"/>
            <w:tcBorders>
              <w:top w:val="nil"/>
              <w:left w:val="single" w:sz="4" w:space="0" w:color="000000"/>
              <w:bottom w:val="single" w:sz="4" w:space="0" w:color="000000"/>
              <w:right w:val="single" w:sz="4" w:space="0" w:color="000000"/>
            </w:tcBorders>
            <w:shd w:val="clear" w:color="auto" w:fill="auto"/>
            <w:vAlign w:val="center"/>
          </w:tcPr>
          <w:p w14:paraId="55E04AA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85" w:type="dxa"/>
            <w:tcBorders>
              <w:top w:val="nil"/>
              <w:left w:val="nil"/>
              <w:bottom w:val="single" w:sz="4" w:space="0" w:color="000000"/>
              <w:right w:val="single" w:sz="4" w:space="0" w:color="000000"/>
            </w:tcBorders>
            <w:shd w:val="clear" w:color="auto" w:fill="auto"/>
            <w:vAlign w:val="center"/>
          </w:tcPr>
          <w:p w14:paraId="189BE68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                                    Total  </w:t>
            </w:r>
          </w:p>
        </w:tc>
        <w:tc>
          <w:tcPr>
            <w:tcW w:w="926" w:type="dxa"/>
            <w:tcBorders>
              <w:top w:val="nil"/>
              <w:left w:val="nil"/>
              <w:bottom w:val="single" w:sz="4" w:space="0" w:color="000000"/>
              <w:right w:val="single" w:sz="4" w:space="0" w:color="000000"/>
            </w:tcBorders>
            <w:shd w:val="clear" w:color="auto" w:fill="auto"/>
            <w:vAlign w:val="center"/>
          </w:tcPr>
          <w:p w14:paraId="2FE7429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9" w:type="dxa"/>
            <w:tcBorders>
              <w:top w:val="nil"/>
              <w:left w:val="nil"/>
              <w:bottom w:val="single" w:sz="4" w:space="0" w:color="000000"/>
              <w:right w:val="single" w:sz="4" w:space="0" w:color="000000"/>
            </w:tcBorders>
            <w:shd w:val="clear" w:color="auto" w:fill="auto"/>
            <w:vAlign w:val="center"/>
          </w:tcPr>
          <w:p w14:paraId="55F2CFF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single" w:sz="4" w:space="0" w:color="000000"/>
              <w:right w:val="single" w:sz="4" w:space="0" w:color="000000"/>
            </w:tcBorders>
            <w:shd w:val="clear" w:color="auto" w:fill="auto"/>
            <w:vAlign w:val="center"/>
          </w:tcPr>
          <w:p w14:paraId="5F20C4D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tcPr>
          <w:p w14:paraId="072B657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884" w:type="dxa"/>
            <w:tcBorders>
              <w:top w:val="nil"/>
              <w:left w:val="nil"/>
              <w:bottom w:val="single" w:sz="4" w:space="0" w:color="000000"/>
              <w:right w:val="single" w:sz="4" w:space="0" w:color="000000"/>
            </w:tcBorders>
            <w:shd w:val="clear" w:color="auto" w:fill="auto"/>
            <w:vAlign w:val="center"/>
          </w:tcPr>
          <w:p w14:paraId="26E02A0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single" w:sz="4" w:space="0" w:color="000000"/>
              <w:right w:val="single" w:sz="4" w:space="0" w:color="000000"/>
            </w:tcBorders>
            <w:shd w:val="clear" w:color="auto" w:fill="auto"/>
            <w:vAlign w:val="center"/>
          </w:tcPr>
          <w:p w14:paraId="00B9E17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923" w:type="dxa"/>
            <w:tcBorders>
              <w:top w:val="nil"/>
              <w:left w:val="nil"/>
              <w:bottom w:val="single" w:sz="4" w:space="0" w:color="000000"/>
              <w:right w:val="single" w:sz="4" w:space="0" w:color="000000"/>
            </w:tcBorders>
            <w:shd w:val="clear" w:color="auto" w:fill="auto"/>
            <w:vAlign w:val="center"/>
          </w:tcPr>
          <w:p w14:paraId="760B09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single" w:sz="4" w:space="0" w:color="000000"/>
              <w:right w:val="single" w:sz="4" w:space="0" w:color="000000"/>
            </w:tcBorders>
            <w:shd w:val="clear" w:color="auto" w:fill="auto"/>
            <w:vAlign w:val="center"/>
          </w:tcPr>
          <w:p w14:paraId="208549C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r>
    </w:tbl>
    <w:p w14:paraId="19993A15" w14:textId="77777777" w:rsidR="00064E0D" w:rsidRPr="00F12E6C" w:rsidRDefault="00064E0D" w:rsidP="00D1554C">
      <w:pPr>
        <w:jc w:val="both"/>
        <w:rPr>
          <w:color w:val="000000" w:themeColor="text1"/>
        </w:rPr>
      </w:pPr>
    </w:p>
    <w:p w14:paraId="2655F7B2" w14:textId="77777777" w:rsidR="00064E0D" w:rsidRPr="00F12E6C" w:rsidRDefault="00275ECB" w:rsidP="00D1554C">
      <w:pPr>
        <w:spacing w:line="360" w:lineRule="auto"/>
        <w:jc w:val="both"/>
        <w:rPr>
          <w:b/>
          <w:color w:val="000000" w:themeColor="text1"/>
          <w:sz w:val="20"/>
          <w:szCs w:val="20"/>
        </w:rPr>
      </w:pPr>
      <w:r w:rsidRPr="00F12E6C">
        <w:rPr>
          <w:b/>
          <w:color w:val="000000" w:themeColor="text1"/>
          <w:sz w:val="20"/>
          <w:szCs w:val="20"/>
        </w:rPr>
        <w:t>Footnotes:</w:t>
      </w:r>
    </w:p>
    <w:p w14:paraId="2C3791B5" w14:textId="77777777" w:rsidR="00064E0D" w:rsidRPr="00F12E6C" w:rsidRDefault="00275ECB" w:rsidP="00D1554C">
      <w:pPr>
        <w:spacing w:line="360" w:lineRule="auto"/>
        <w:jc w:val="both"/>
        <w:rPr>
          <w:color w:val="000000" w:themeColor="text1"/>
          <w:sz w:val="20"/>
          <w:szCs w:val="20"/>
        </w:rPr>
      </w:pPr>
      <w:r w:rsidRPr="00F12E6C">
        <w:rPr>
          <w:color w:val="000000" w:themeColor="text1"/>
          <w:sz w:val="20"/>
          <w:szCs w:val="20"/>
        </w:rPr>
        <w:t>(i) All holdings, above 1% of the paid up equity, have to be separately disclosed.</w:t>
      </w:r>
    </w:p>
    <w:p w14:paraId="6ADD8D31" w14:textId="53BDCDC0" w:rsidR="00064E0D" w:rsidRPr="00F12E6C" w:rsidRDefault="00275ECB" w:rsidP="00D1554C">
      <w:pPr>
        <w:spacing w:line="360" w:lineRule="auto"/>
        <w:jc w:val="both"/>
        <w:rPr>
          <w:color w:val="000000" w:themeColor="text1"/>
          <w:sz w:val="20"/>
          <w:szCs w:val="20"/>
        </w:rPr>
      </w:pPr>
      <w:r w:rsidRPr="00F12E6C">
        <w:rPr>
          <w:color w:val="000000" w:themeColor="text1"/>
          <w:sz w:val="20"/>
          <w:szCs w:val="20"/>
        </w:rPr>
        <w:t xml:space="preserve">(ii) Indian Promoters - As defined under Regulation </w:t>
      </w:r>
      <w:r w:rsidR="001A456A">
        <w:rPr>
          <w:color w:val="000000" w:themeColor="text1"/>
          <w:sz w:val="20"/>
          <w:szCs w:val="20"/>
        </w:rPr>
        <w:t>3</w:t>
      </w:r>
      <w:r w:rsidRPr="00F12E6C">
        <w:rPr>
          <w:color w:val="000000" w:themeColor="text1"/>
          <w:sz w:val="20"/>
          <w:szCs w:val="20"/>
        </w:rPr>
        <w:t>(1)(</w:t>
      </w:r>
      <w:r w:rsidR="001A456A">
        <w:rPr>
          <w:color w:val="000000" w:themeColor="text1"/>
          <w:sz w:val="20"/>
          <w:szCs w:val="20"/>
        </w:rPr>
        <w:t>l) of the IRDAI (Registration, Capital Structure, Transfer of Shares and Amalgamation of Insurers</w:t>
      </w:r>
      <w:r w:rsidRPr="00F12E6C">
        <w:rPr>
          <w:color w:val="000000" w:themeColor="text1"/>
          <w:sz w:val="20"/>
          <w:szCs w:val="20"/>
        </w:rPr>
        <w:t>) Regulations, 202</w:t>
      </w:r>
      <w:r w:rsidR="001A456A">
        <w:rPr>
          <w:color w:val="000000" w:themeColor="text1"/>
          <w:sz w:val="20"/>
          <w:szCs w:val="20"/>
        </w:rPr>
        <w:t>4</w:t>
      </w:r>
      <w:r w:rsidRPr="00F12E6C">
        <w:rPr>
          <w:color w:val="000000" w:themeColor="text1"/>
          <w:sz w:val="20"/>
          <w:szCs w:val="20"/>
        </w:rPr>
        <w:t>.</w:t>
      </w:r>
    </w:p>
    <w:p w14:paraId="507E72BB" w14:textId="232A7C92" w:rsidR="00064E0D" w:rsidRPr="00F12E6C" w:rsidRDefault="00697235" w:rsidP="00D1554C">
      <w:pPr>
        <w:spacing w:after="160" w:line="360" w:lineRule="auto"/>
        <w:jc w:val="both"/>
        <w:rPr>
          <w:color w:val="000000" w:themeColor="text1"/>
          <w:sz w:val="20"/>
          <w:szCs w:val="20"/>
        </w:rPr>
      </w:pPr>
      <w:r>
        <w:rPr>
          <w:color w:val="000000" w:themeColor="text1"/>
          <w:sz w:val="20"/>
          <w:szCs w:val="20"/>
        </w:rPr>
        <w:t>(iii) Where the</w:t>
      </w:r>
      <w:r w:rsidR="00275ECB" w:rsidRPr="00F12E6C">
        <w:rPr>
          <w:color w:val="000000" w:themeColor="text1"/>
          <w:sz w:val="20"/>
          <w:szCs w:val="20"/>
        </w:rPr>
        <w:t xml:space="preserve"> </w:t>
      </w:r>
      <w:r>
        <w:rPr>
          <w:color w:val="000000" w:themeColor="text1"/>
          <w:sz w:val="20"/>
          <w:szCs w:val="20"/>
        </w:rPr>
        <w:t xml:space="preserve">insurer </w:t>
      </w:r>
      <w:r w:rsidR="00275ECB" w:rsidRPr="00F12E6C">
        <w:rPr>
          <w:color w:val="000000" w:themeColor="text1"/>
          <w:sz w:val="20"/>
          <w:szCs w:val="20"/>
        </w:rPr>
        <w:t>is listed, the column “Shares pledged or otherwise encumbered” shall not be applicable to “Non Promoters” category.</w:t>
      </w:r>
    </w:p>
    <w:p w14:paraId="2E830AA5" w14:textId="77777777" w:rsidR="007870F9" w:rsidRPr="00F12E6C" w:rsidRDefault="007870F9" w:rsidP="00D1554C">
      <w:pPr>
        <w:spacing w:after="160" w:line="360" w:lineRule="auto"/>
        <w:jc w:val="both"/>
        <w:rPr>
          <w:color w:val="000000" w:themeColor="text1"/>
          <w:sz w:val="20"/>
          <w:szCs w:val="20"/>
        </w:rPr>
      </w:pPr>
    </w:p>
    <w:p w14:paraId="1E578CED" w14:textId="77777777" w:rsidR="007870F9" w:rsidRPr="00F12E6C" w:rsidRDefault="007870F9" w:rsidP="00D1554C">
      <w:pPr>
        <w:jc w:val="both"/>
        <w:rPr>
          <w:b/>
          <w:color w:val="000000" w:themeColor="text1"/>
        </w:rPr>
      </w:pPr>
      <w:r w:rsidRPr="00F12E6C">
        <w:rPr>
          <w:b/>
          <w:color w:val="000000" w:themeColor="text1"/>
        </w:rPr>
        <w:br w:type="page"/>
      </w:r>
    </w:p>
    <w:p w14:paraId="584CEFE5" w14:textId="66E9470C" w:rsidR="00064E0D" w:rsidRPr="00F12E6C" w:rsidRDefault="00275ECB" w:rsidP="00D1554C">
      <w:pPr>
        <w:spacing w:after="67" w:line="276" w:lineRule="auto"/>
        <w:jc w:val="both"/>
        <w:rPr>
          <w:b/>
          <w:color w:val="000000" w:themeColor="text1"/>
        </w:rPr>
      </w:pPr>
      <w:r w:rsidRPr="00F12E6C">
        <w:rPr>
          <w:b/>
          <w:color w:val="000000" w:themeColor="text1"/>
        </w:rPr>
        <w:lastRenderedPageBreak/>
        <w:t>PART B:  PARTICULARS OF THE SHAREHOLDING PATTERN IN THE PROMOTER AS INDICATED AT (A) in PART A ABOVE</w:t>
      </w:r>
    </w:p>
    <w:p w14:paraId="6FB4D053" w14:textId="77777777" w:rsidR="00064E0D" w:rsidRPr="00F12E6C" w:rsidRDefault="00275ECB" w:rsidP="00D1554C">
      <w:pPr>
        <w:spacing w:after="68" w:line="276" w:lineRule="auto"/>
        <w:ind w:left="-5" w:right="375" w:hanging="10"/>
        <w:jc w:val="both"/>
        <w:rPr>
          <w:b/>
          <w:color w:val="000000" w:themeColor="text1"/>
        </w:rPr>
      </w:pPr>
      <w:r w:rsidRPr="00F12E6C">
        <w:rPr>
          <w:b/>
          <w:color w:val="000000" w:themeColor="text1"/>
        </w:rPr>
        <w:t xml:space="preserve">Name of the Promoter: _______________________________________________  </w:t>
      </w:r>
    </w:p>
    <w:p w14:paraId="636EB322" w14:textId="6BDFFA72" w:rsidR="00064E0D" w:rsidRPr="00F12E6C" w:rsidRDefault="00275ECB" w:rsidP="00D1554C">
      <w:pPr>
        <w:spacing w:after="68" w:line="276" w:lineRule="auto"/>
        <w:ind w:left="-5" w:right="-8" w:hanging="10"/>
        <w:jc w:val="both"/>
        <w:rPr>
          <w:b/>
          <w:color w:val="000000" w:themeColor="text1"/>
        </w:rPr>
      </w:pPr>
      <w:r w:rsidRPr="00F12E6C">
        <w:rPr>
          <w:b/>
          <w:color w:val="000000" w:themeColor="text1"/>
        </w:rPr>
        <w:t>(Please repeat the tabulation in case of more than one Promoters)</w:t>
      </w:r>
    </w:p>
    <w:tbl>
      <w:tblPr>
        <w:tblStyle w:val="ac"/>
        <w:tblW w:w="10257" w:type="dxa"/>
        <w:tblInd w:w="-275" w:type="dxa"/>
        <w:tblLayout w:type="fixed"/>
        <w:tblLook w:val="0400" w:firstRow="0" w:lastRow="0" w:firstColumn="0" w:lastColumn="0" w:noHBand="0" w:noVBand="1"/>
      </w:tblPr>
      <w:tblGrid>
        <w:gridCol w:w="554"/>
        <w:gridCol w:w="2147"/>
        <w:gridCol w:w="1042"/>
        <w:gridCol w:w="706"/>
        <w:gridCol w:w="1287"/>
        <w:gridCol w:w="697"/>
        <w:gridCol w:w="856"/>
        <w:gridCol w:w="1056"/>
        <w:gridCol w:w="856"/>
        <w:gridCol w:w="1056"/>
      </w:tblGrid>
      <w:tr w:rsidR="00064E0D" w:rsidRPr="00F12E6C" w14:paraId="1F1E07A0" w14:textId="77777777" w:rsidTr="00A02A11">
        <w:trPr>
          <w:trHeight w:val="375"/>
          <w:tblHeader/>
        </w:trPr>
        <w:tc>
          <w:tcPr>
            <w:tcW w:w="554"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DB106C"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Sl. </w:t>
            </w:r>
            <w:r w:rsidRPr="00F12E6C">
              <w:rPr>
                <w:rFonts w:ascii="Calibri" w:eastAsia="Calibri" w:hAnsi="Calibri" w:cs="Calibri"/>
                <w:b/>
                <w:color w:val="000000" w:themeColor="text1"/>
                <w:sz w:val="18"/>
                <w:szCs w:val="18"/>
              </w:rPr>
              <w:br/>
              <w:t>No.</w:t>
            </w:r>
          </w:p>
        </w:tc>
        <w:tc>
          <w:tcPr>
            <w:tcW w:w="2147"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11B66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Category  </w:t>
            </w:r>
          </w:p>
        </w:tc>
        <w:tc>
          <w:tcPr>
            <w:tcW w:w="1042"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D8E9B73"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 of Investors</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2EE807D"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No. of shares held  </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2C4230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     % of shareholdings  </w:t>
            </w:r>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980F22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Paid up equity (Rs. in lakhs)  </w:t>
            </w:r>
          </w:p>
        </w:tc>
        <w:tc>
          <w:tcPr>
            <w:tcW w:w="1912" w:type="dxa"/>
            <w:gridSpan w:val="2"/>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2D5982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Shares pledged or otherwise encumbered </w:t>
            </w:r>
          </w:p>
        </w:tc>
        <w:tc>
          <w:tcPr>
            <w:tcW w:w="1912" w:type="dxa"/>
            <w:gridSpan w:val="2"/>
            <w:vMerge w:val="restar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73B0AE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Shares under Lock in Period</w:t>
            </w:r>
          </w:p>
        </w:tc>
      </w:tr>
      <w:tr w:rsidR="00064E0D" w:rsidRPr="00F12E6C" w14:paraId="782ACD5A" w14:textId="77777777" w:rsidTr="00A02A11">
        <w:trPr>
          <w:trHeight w:val="285"/>
          <w:tblHeader/>
        </w:trPr>
        <w:tc>
          <w:tcPr>
            <w:tcW w:w="554"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E175872"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2147"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0A8E6A7"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042"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A57B52"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706"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978CCC9"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A550640"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ADD86D0"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912" w:type="dxa"/>
            <w:gridSpan w:val="2"/>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89B0EE"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c>
          <w:tcPr>
            <w:tcW w:w="1912" w:type="dxa"/>
            <w:gridSpan w:val="2"/>
            <w:vMerge/>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556C5B" w14:textId="77777777" w:rsidR="00064E0D" w:rsidRPr="00F12E6C" w:rsidRDefault="00064E0D" w:rsidP="00D1554C">
            <w:pPr>
              <w:pBdr>
                <w:top w:val="nil"/>
                <w:left w:val="nil"/>
                <w:bottom w:val="nil"/>
                <w:right w:val="nil"/>
                <w:between w:val="nil"/>
              </w:pBdr>
              <w:spacing w:line="276" w:lineRule="auto"/>
              <w:jc w:val="both"/>
              <w:rPr>
                <w:rFonts w:ascii="Calibri" w:eastAsia="Calibri" w:hAnsi="Calibri" w:cs="Calibri"/>
                <w:b/>
                <w:color w:val="000000" w:themeColor="text1"/>
                <w:sz w:val="18"/>
                <w:szCs w:val="18"/>
              </w:rPr>
            </w:pPr>
          </w:p>
        </w:tc>
      </w:tr>
      <w:tr w:rsidR="00064E0D" w:rsidRPr="00F12E6C" w14:paraId="3F9B3ED5" w14:textId="77777777" w:rsidTr="00A02A11">
        <w:trPr>
          <w:trHeight w:val="1680"/>
          <w:tblHeader/>
        </w:trPr>
        <w:tc>
          <w:tcPr>
            <w:tcW w:w="554" w:type="dxa"/>
            <w:tcBorders>
              <w:top w:val="nil"/>
              <w:left w:val="single" w:sz="4" w:space="0" w:color="000000"/>
              <w:bottom w:val="single" w:sz="4" w:space="0" w:color="000000"/>
              <w:right w:val="single" w:sz="4" w:space="0" w:color="000000"/>
            </w:tcBorders>
            <w:shd w:val="clear" w:color="auto" w:fill="DBE5F1" w:themeFill="accent1" w:themeFillTint="33"/>
            <w:vAlign w:val="center"/>
          </w:tcPr>
          <w:p w14:paraId="1D14DDEC"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 </w:t>
            </w:r>
          </w:p>
        </w:tc>
        <w:tc>
          <w:tcPr>
            <w:tcW w:w="2147" w:type="dxa"/>
            <w:tcBorders>
              <w:top w:val="nil"/>
              <w:left w:val="nil"/>
              <w:bottom w:val="single" w:sz="4" w:space="0" w:color="000000"/>
              <w:right w:val="single" w:sz="4" w:space="0" w:color="000000"/>
            </w:tcBorders>
            <w:shd w:val="clear" w:color="auto" w:fill="DBE5F1" w:themeFill="accent1" w:themeFillTint="33"/>
            <w:vAlign w:val="center"/>
          </w:tcPr>
          <w:p w14:paraId="449273B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(II) </w:t>
            </w:r>
          </w:p>
        </w:tc>
        <w:tc>
          <w:tcPr>
            <w:tcW w:w="1042" w:type="dxa"/>
            <w:tcBorders>
              <w:top w:val="nil"/>
              <w:left w:val="nil"/>
              <w:bottom w:val="single" w:sz="4" w:space="0" w:color="000000"/>
              <w:right w:val="single" w:sz="4" w:space="0" w:color="000000"/>
            </w:tcBorders>
            <w:shd w:val="clear" w:color="auto" w:fill="DBE5F1" w:themeFill="accent1" w:themeFillTint="33"/>
            <w:vAlign w:val="center"/>
          </w:tcPr>
          <w:p w14:paraId="416CEF5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single" w:sz="4" w:space="0" w:color="000000"/>
              <w:right w:val="single" w:sz="4" w:space="0" w:color="000000"/>
            </w:tcBorders>
            <w:shd w:val="clear" w:color="auto" w:fill="DBE5F1" w:themeFill="accent1" w:themeFillTint="33"/>
            <w:vAlign w:val="center"/>
          </w:tcPr>
          <w:p w14:paraId="0B25E21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(III) </w:t>
            </w:r>
          </w:p>
        </w:tc>
        <w:tc>
          <w:tcPr>
            <w:tcW w:w="1287" w:type="dxa"/>
            <w:tcBorders>
              <w:top w:val="nil"/>
              <w:left w:val="nil"/>
              <w:bottom w:val="single" w:sz="4" w:space="0" w:color="000000"/>
              <w:right w:val="single" w:sz="4" w:space="0" w:color="000000"/>
            </w:tcBorders>
            <w:shd w:val="clear" w:color="auto" w:fill="DBE5F1" w:themeFill="accent1" w:themeFillTint="33"/>
            <w:vAlign w:val="center"/>
          </w:tcPr>
          <w:p w14:paraId="475FB39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(IV) </w:t>
            </w:r>
          </w:p>
        </w:tc>
        <w:tc>
          <w:tcPr>
            <w:tcW w:w="697" w:type="dxa"/>
            <w:tcBorders>
              <w:top w:val="nil"/>
              <w:left w:val="nil"/>
              <w:bottom w:val="single" w:sz="4" w:space="0" w:color="000000"/>
              <w:right w:val="single" w:sz="4" w:space="0" w:color="000000"/>
            </w:tcBorders>
            <w:shd w:val="clear" w:color="auto" w:fill="DBE5F1" w:themeFill="accent1" w:themeFillTint="33"/>
            <w:vAlign w:val="center"/>
          </w:tcPr>
          <w:p w14:paraId="3D79B83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(V) </w:t>
            </w:r>
          </w:p>
        </w:tc>
        <w:tc>
          <w:tcPr>
            <w:tcW w:w="856" w:type="dxa"/>
            <w:tcBorders>
              <w:top w:val="nil"/>
              <w:left w:val="nil"/>
              <w:bottom w:val="single" w:sz="4" w:space="0" w:color="000000"/>
              <w:right w:val="single" w:sz="4" w:space="0" w:color="000000"/>
            </w:tcBorders>
            <w:shd w:val="clear" w:color="auto" w:fill="DBE5F1" w:themeFill="accent1" w:themeFillTint="33"/>
            <w:vAlign w:val="center"/>
          </w:tcPr>
          <w:p w14:paraId="019DFD3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Number of shares (VI) </w:t>
            </w:r>
          </w:p>
        </w:tc>
        <w:tc>
          <w:tcPr>
            <w:tcW w:w="1056" w:type="dxa"/>
            <w:tcBorders>
              <w:top w:val="nil"/>
              <w:left w:val="nil"/>
              <w:bottom w:val="single" w:sz="4" w:space="0" w:color="000000"/>
              <w:right w:val="single" w:sz="4" w:space="0" w:color="000000"/>
            </w:tcBorders>
            <w:shd w:val="clear" w:color="auto" w:fill="DBE5F1" w:themeFill="accent1" w:themeFillTint="33"/>
            <w:vAlign w:val="center"/>
          </w:tcPr>
          <w:p w14:paraId="2506EC0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As a percentage of Total Shares held (VII) = (VI)/ (III)*100 </w:t>
            </w:r>
          </w:p>
        </w:tc>
        <w:tc>
          <w:tcPr>
            <w:tcW w:w="856" w:type="dxa"/>
            <w:tcBorders>
              <w:top w:val="nil"/>
              <w:left w:val="nil"/>
              <w:bottom w:val="single" w:sz="4" w:space="0" w:color="000000"/>
              <w:right w:val="single" w:sz="4" w:space="0" w:color="000000"/>
            </w:tcBorders>
            <w:shd w:val="clear" w:color="auto" w:fill="DBE5F1" w:themeFill="accent1" w:themeFillTint="33"/>
            <w:vAlign w:val="center"/>
          </w:tcPr>
          <w:p w14:paraId="1599E7B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Number of shares (VIII)</w:t>
            </w:r>
          </w:p>
        </w:tc>
        <w:tc>
          <w:tcPr>
            <w:tcW w:w="1056" w:type="dxa"/>
            <w:tcBorders>
              <w:top w:val="nil"/>
              <w:left w:val="nil"/>
              <w:bottom w:val="single" w:sz="4" w:space="0" w:color="000000"/>
              <w:right w:val="single" w:sz="4" w:space="0" w:color="000000"/>
            </w:tcBorders>
            <w:shd w:val="clear" w:color="auto" w:fill="DBE5F1" w:themeFill="accent1" w:themeFillTint="33"/>
            <w:vAlign w:val="center"/>
          </w:tcPr>
          <w:p w14:paraId="4C5A4F26"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As a percentage of Total Shares Held</w:t>
            </w:r>
            <w:r w:rsidRPr="00F12E6C">
              <w:rPr>
                <w:rFonts w:ascii="Calibri" w:eastAsia="Calibri" w:hAnsi="Calibri" w:cs="Calibri"/>
                <w:b/>
                <w:color w:val="000000" w:themeColor="text1"/>
                <w:sz w:val="18"/>
                <w:szCs w:val="18"/>
              </w:rPr>
              <w:br/>
              <w:t xml:space="preserve">(IX) = (VIII)/ (III)*100 </w:t>
            </w:r>
          </w:p>
        </w:tc>
      </w:tr>
      <w:tr w:rsidR="00064E0D" w:rsidRPr="00F12E6C" w14:paraId="57EB3FF3"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41C6414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w:t>
            </w:r>
          </w:p>
        </w:tc>
        <w:tc>
          <w:tcPr>
            <w:tcW w:w="2147" w:type="dxa"/>
            <w:tcBorders>
              <w:top w:val="nil"/>
              <w:left w:val="nil"/>
              <w:bottom w:val="nil"/>
              <w:right w:val="single" w:sz="4" w:space="0" w:color="000000"/>
            </w:tcBorders>
            <w:shd w:val="clear" w:color="auto" w:fill="auto"/>
            <w:vAlign w:val="center"/>
          </w:tcPr>
          <w:p w14:paraId="6DC2263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Promoters &amp; Promoters Group</w:t>
            </w:r>
          </w:p>
        </w:tc>
        <w:tc>
          <w:tcPr>
            <w:tcW w:w="1042" w:type="dxa"/>
            <w:tcBorders>
              <w:top w:val="nil"/>
              <w:left w:val="nil"/>
              <w:bottom w:val="nil"/>
              <w:right w:val="single" w:sz="4" w:space="0" w:color="000000"/>
            </w:tcBorders>
            <w:shd w:val="clear" w:color="auto" w:fill="auto"/>
            <w:vAlign w:val="center"/>
          </w:tcPr>
          <w:p w14:paraId="4C40F06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7252C8B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6CEB5B5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1C1BF57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856" w:type="dxa"/>
            <w:tcBorders>
              <w:top w:val="nil"/>
              <w:left w:val="nil"/>
              <w:bottom w:val="nil"/>
              <w:right w:val="single" w:sz="4" w:space="0" w:color="000000"/>
            </w:tcBorders>
            <w:shd w:val="clear" w:color="auto" w:fill="auto"/>
            <w:vAlign w:val="center"/>
          </w:tcPr>
          <w:p w14:paraId="77A3CB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nil"/>
              <w:right w:val="single" w:sz="4" w:space="0" w:color="000000"/>
            </w:tcBorders>
            <w:shd w:val="clear" w:color="auto" w:fill="auto"/>
            <w:vAlign w:val="center"/>
          </w:tcPr>
          <w:p w14:paraId="61D57DE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856" w:type="dxa"/>
            <w:tcBorders>
              <w:top w:val="nil"/>
              <w:left w:val="nil"/>
              <w:bottom w:val="nil"/>
              <w:right w:val="single" w:sz="4" w:space="0" w:color="000000"/>
            </w:tcBorders>
            <w:shd w:val="clear" w:color="auto" w:fill="auto"/>
            <w:vAlign w:val="center"/>
          </w:tcPr>
          <w:p w14:paraId="564AF9F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nil"/>
              <w:right w:val="single" w:sz="4" w:space="0" w:color="000000"/>
            </w:tcBorders>
            <w:shd w:val="clear" w:color="auto" w:fill="auto"/>
            <w:vAlign w:val="center"/>
          </w:tcPr>
          <w:p w14:paraId="1564D27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r>
      <w:tr w:rsidR="00064E0D" w:rsidRPr="00F12E6C" w14:paraId="09296D33"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77013ED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A.1</w:t>
            </w:r>
          </w:p>
        </w:tc>
        <w:tc>
          <w:tcPr>
            <w:tcW w:w="2147" w:type="dxa"/>
            <w:tcBorders>
              <w:top w:val="nil"/>
              <w:left w:val="nil"/>
              <w:bottom w:val="nil"/>
              <w:right w:val="single" w:sz="4" w:space="0" w:color="000000"/>
            </w:tcBorders>
            <w:shd w:val="clear" w:color="auto" w:fill="auto"/>
            <w:vAlign w:val="center"/>
          </w:tcPr>
          <w:p w14:paraId="05D5B294"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Indian Promoters</w:t>
            </w:r>
          </w:p>
        </w:tc>
        <w:tc>
          <w:tcPr>
            <w:tcW w:w="1042" w:type="dxa"/>
            <w:tcBorders>
              <w:top w:val="nil"/>
              <w:left w:val="nil"/>
              <w:bottom w:val="nil"/>
              <w:right w:val="single" w:sz="4" w:space="0" w:color="000000"/>
            </w:tcBorders>
            <w:shd w:val="clear" w:color="auto" w:fill="auto"/>
            <w:vAlign w:val="center"/>
          </w:tcPr>
          <w:p w14:paraId="723088D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4AFE9F5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25336A3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407E1D1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12DD64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682A8C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D92AB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EBAA3C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2CC5435"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154EECA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w:t>
            </w:r>
          </w:p>
        </w:tc>
        <w:tc>
          <w:tcPr>
            <w:tcW w:w="2147" w:type="dxa"/>
            <w:tcBorders>
              <w:top w:val="nil"/>
              <w:left w:val="nil"/>
              <w:bottom w:val="nil"/>
              <w:right w:val="single" w:sz="4" w:space="0" w:color="000000"/>
            </w:tcBorders>
            <w:shd w:val="clear" w:color="auto" w:fill="auto"/>
            <w:vAlign w:val="center"/>
          </w:tcPr>
          <w:p w14:paraId="0FD9CC8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Individuals/HUF</w:t>
            </w:r>
            <w:r w:rsidRPr="00F12E6C">
              <w:rPr>
                <w:rFonts w:ascii="Calibri" w:eastAsia="Calibri" w:hAnsi="Calibri" w:cs="Calibri"/>
                <w:b/>
                <w:color w:val="000000" w:themeColor="text1"/>
                <w:sz w:val="18"/>
                <w:szCs w:val="18"/>
              </w:rPr>
              <w:br/>
              <w:t>(Names of major shareholders):</w:t>
            </w:r>
          </w:p>
        </w:tc>
        <w:tc>
          <w:tcPr>
            <w:tcW w:w="1042" w:type="dxa"/>
            <w:tcBorders>
              <w:top w:val="nil"/>
              <w:left w:val="nil"/>
              <w:bottom w:val="nil"/>
              <w:right w:val="single" w:sz="4" w:space="0" w:color="000000"/>
            </w:tcBorders>
            <w:shd w:val="clear" w:color="auto" w:fill="auto"/>
            <w:vAlign w:val="center"/>
          </w:tcPr>
          <w:p w14:paraId="3188860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5D898CD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00EDAC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38F0A65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32AD86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DBC1F6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50DE9F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1D6A6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881A692"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23C772FC"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ii)</w:t>
            </w:r>
          </w:p>
        </w:tc>
        <w:tc>
          <w:tcPr>
            <w:tcW w:w="2147" w:type="dxa"/>
            <w:tcBorders>
              <w:top w:val="nil"/>
              <w:left w:val="nil"/>
              <w:bottom w:val="nil"/>
              <w:right w:val="single" w:sz="4" w:space="0" w:color="000000"/>
            </w:tcBorders>
            <w:shd w:val="clear" w:color="auto" w:fill="auto"/>
            <w:vAlign w:val="center"/>
          </w:tcPr>
          <w:p w14:paraId="3592FF9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Bodies Corporate:</w:t>
            </w:r>
          </w:p>
        </w:tc>
        <w:tc>
          <w:tcPr>
            <w:tcW w:w="1042" w:type="dxa"/>
            <w:tcBorders>
              <w:top w:val="nil"/>
              <w:left w:val="nil"/>
              <w:bottom w:val="nil"/>
              <w:right w:val="single" w:sz="4" w:space="0" w:color="000000"/>
            </w:tcBorders>
            <w:shd w:val="clear" w:color="auto" w:fill="auto"/>
            <w:vAlign w:val="center"/>
          </w:tcPr>
          <w:p w14:paraId="63644016"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17FB6BF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236A237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39DEAD2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EA551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73020D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C69158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66B96B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B15049D"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20E022C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bottom w:val="nil"/>
              <w:right w:val="single" w:sz="4" w:space="0" w:color="000000"/>
            </w:tcBorders>
            <w:shd w:val="clear" w:color="auto" w:fill="auto"/>
            <w:vAlign w:val="center"/>
          </w:tcPr>
          <w:p w14:paraId="51A404B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  </w:t>
            </w:r>
          </w:p>
        </w:tc>
        <w:tc>
          <w:tcPr>
            <w:tcW w:w="1042" w:type="dxa"/>
            <w:tcBorders>
              <w:top w:val="nil"/>
              <w:left w:val="nil"/>
              <w:bottom w:val="nil"/>
              <w:right w:val="single" w:sz="4" w:space="0" w:color="000000"/>
            </w:tcBorders>
            <w:shd w:val="clear" w:color="auto" w:fill="auto"/>
            <w:vAlign w:val="center"/>
          </w:tcPr>
          <w:p w14:paraId="1C56A09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425B000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381D7B4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5E0EAE4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441AE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6D2CE6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04574F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3A564B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DEBFBF6"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605ECFE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bottom w:val="nil"/>
              <w:right w:val="single" w:sz="4" w:space="0" w:color="000000"/>
            </w:tcBorders>
            <w:shd w:val="clear" w:color="auto" w:fill="auto"/>
            <w:vAlign w:val="center"/>
          </w:tcPr>
          <w:p w14:paraId="305BAF9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  </w:t>
            </w:r>
          </w:p>
        </w:tc>
        <w:tc>
          <w:tcPr>
            <w:tcW w:w="1042" w:type="dxa"/>
            <w:tcBorders>
              <w:top w:val="nil"/>
              <w:left w:val="nil"/>
              <w:bottom w:val="nil"/>
              <w:right w:val="single" w:sz="4" w:space="0" w:color="000000"/>
            </w:tcBorders>
            <w:shd w:val="clear" w:color="auto" w:fill="auto"/>
            <w:vAlign w:val="center"/>
          </w:tcPr>
          <w:p w14:paraId="486BC3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6949B6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4BEEB33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1F5E48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F1247E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B5E2ED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73866C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9CC4E7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C3DDB5E"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12DCB3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bottom w:val="nil"/>
              <w:right w:val="single" w:sz="4" w:space="0" w:color="000000"/>
            </w:tcBorders>
            <w:shd w:val="clear" w:color="auto" w:fill="auto"/>
            <w:vAlign w:val="center"/>
          </w:tcPr>
          <w:p w14:paraId="64DA7F7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(iii)  </w:t>
            </w:r>
          </w:p>
        </w:tc>
        <w:tc>
          <w:tcPr>
            <w:tcW w:w="1042" w:type="dxa"/>
            <w:tcBorders>
              <w:top w:val="nil"/>
              <w:left w:val="nil"/>
              <w:bottom w:val="nil"/>
              <w:right w:val="single" w:sz="4" w:space="0" w:color="000000"/>
            </w:tcBorders>
            <w:shd w:val="clear" w:color="auto" w:fill="auto"/>
            <w:vAlign w:val="center"/>
          </w:tcPr>
          <w:p w14:paraId="2D5984D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5E4A59A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655DB62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5720E9C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4B45BD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6333E7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6EF1C8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E26A96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EE0EAD7"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C155D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iii)</w:t>
            </w:r>
          </w:p>
        </w:tc>
        <w:tc>
          <w:tcPr>
            <w:tcW w:w="2147" w:type="dxa"/>
            <w:tcBorders>
              <w:top w:val="nil"/>
              <w:left w:val="nil"/>
              <w:bottom w:val="nil"/>
              <w:right w:val="single" w:sz="4" w:space="0" w:color="000000"/>
            </w:tcBorders>
            <w:shd w:val="clear" w:color="auto" w:fill="auto"/>
            <w:vAlign w:val="center"/>
          </w:tcPr>
          <w:p w14:paraId="3ABEFABF"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Financial Institutions/Banks</w:t>
            </w:r>
          </w:p>
        </w:tc>
        <w:tc>
          <w:tcPr>
            <w:tcW w:w="1042" w:type="dxa"/>
            <w:tcBorders>
              <w:top w:val="nil"/>
              <w:left w:val="nil"/>
              <w:bottom w:val="nil"/>
              <w:right w:val="single" w:sz="4" w:space="0" w:color="000000"/>
            </w:tcBorders>
            <w:shd w:val="clear" w:color="auto" w:fill="auto"/>
            <w:vAlign w:val="center"/>
          </w:tcPr>
          <w:p w14:paraId="4BA636D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4292E4E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1864ED2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2EACC9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4B73A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4531B3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34836C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469EE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52BBEA3"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359DE9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iv)</w:t>
            </w:r>
          </w:p>
        </w:tc>
        <w:tc>
          <w:tcPr>
            <w:tcW w:w="2147" w:type="dxa"/>
            <w:tcBorders>
              <w:top w:val="nil"/>
              <w:left w:val="nil"/>
              <w:bottom w:val="nil"/>
              <w:right w:val="single" w:sz="4" w:space="0" w:color="000000"/>
            </w:tcBorders>
            <w:shd w:val="clear" w:color="auto" w:fill="auto"/>
            <w:vAlign w:val="center"/>
          </w:tcPr>
          <w:p w14:paraId="06264503"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Central Government/State Government(s)/President of India</w:t>
            </w:r>
          </w:p>
        </w:tc>
        <w:tc>
          <w:tcPr>
            <w:tcW w:w="1042" w:type="dxa"/>
            <w:tcBorders>
              <w:top w:val="nil"/>
              <w:left w:val="nil"/>
              <w:bottom w:val="nil"/>
              <w:right w:val="single" w:sz="4" w:space="0" w:color="000000"/>
            </w:tcBorders>
            <w:shd w:val="clear" w:color="auto" w:fill="auto"/>
            <w:vAlign w:val="center"/>
          </w:tcPr>
          <w:p w14:paraId="05323D1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735F3D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27D1D6A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3823C88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FD0244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F0BA33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C81210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0DD4E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E257923"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3A3D49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w:t>
            </w:r>
          </w:p>
        </w:tc>
        <w:tc>
          <w:tcPr>
            <w:tcW w:w="2147" w:type="dxa"/>
            <w:tcBorders>
              <w:top w:val="nil"/>
              <w:left w:val="nil"/>
              <w:bottom w:val="nil"/>
              <w:right w:val="single" w:sz="4" w:space="0" w:color="000000"/>
            </w:tcBorders>
            <w:shd w:val="clear" w:color="auto" w:fill="auto"/>
            <w:vAlign w:val="center"/>
          </w:tcPr>
          <w:p w14:paraId="5C40950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Persons acting in Concert (Please specify)</w:t>
            </w:r>
          </w:p>
        </w:tc>
        <w:tc>
          <w:tcPr>
            <w:tcW w:w="1042" w:type="dxa"/>
            <w:tcBorders>
              <w:top w:val="nil"/>
              <w:left w:val="nil"/>
              <w:bottom w:val="nil"/>
              <w:right w:val="single" w:sz="4" w:space="0" w:color="000000"/>
            </w:tcBorders>
            <w:shd w:val="clear" w:color="auto" w:fill="auto"/>
            <w:vAlign w:val="center"/>
          </w:tcPr>
          <w:p w14:paraId="34A2920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5BC7DD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1D76EC8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65D87A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D29245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E6443B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786DE8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C12F3F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129F45C"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6EA4EEA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vi)</w:t>
            </w:r>
          </w:p>
        </w:tc>
        <w:tc>
          <w:tcPr>
            <w:tcW w:w="2147" w:type="dxa"/>
            <w:tcBorders>
              <w:top w:val="nil"/>
              <w:left w:val="nil"/>
              <w:bottom w:val="nil"/>
              <w:right w:val="single" w:sz="4" w:space="0" w:color="000000"/>
            </w:tcBorders>
            <w:shd w:val="clear" w:color="auto" w:fill="auto"/>
            <w:vAlign w:val="center"/>
          </w:tcPr>
          <w:p w14:paraId="4865878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1042" w:type="dxa"/>
            <w:tcBorders>
              <w:top w:val="nil"/>
              <w:left w:val="nil"/>
              <w:bottom w:val="nil"/>
              <w:right w:val="single" w:sz="4" w:space="0" w:color="000000"/>
            </w:tcBorders>
            <w:shd w:val="clear" w:color="auto" w:fill="auto"/>
            <w:vAlign w:val="center"/>
          </w:tcPr>
          <w:p w14:paraId="7A0D9C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773C1B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57FAB98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48AC7C3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C26DD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A1A5FD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0DBC5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A2BE62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67473E4"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190529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28BE237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42" w:type="dxa"/>
            <w:tcBorders>
              <w:top w:val="nil"/>
              <w:left w:val="nil"/>
              <w:bottom w:val="nil"/>
              <w:right w:val="single" w:sz="4" w:space="0" w:color="000000"/>
            </w:tcBorders>
            <w:shd w:val="clear" w:color="auto" w:fill="auto"/>
            <w:vAlign w:val="center"/>
          </w:tcPr>
          <w:p w14:paraId="216311D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70B0A3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vAlign w:val="center"/>
          </w:tcPr>
          <w:p w14:paraId="43800DE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2A2261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19D268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4DB52B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D01429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464B4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9A2D19B"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7C8ED54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A.2</w:t>
            </w:r>
          </w:p>
        </w:tc>
        <w:tc>
          <w:tcPr>
            <w:tcW w:w="2147" w:type="dxa"/>
            <w:tcBorders>
              <w:top w:val="nil"/>
              <w:left w:val="nil"/>
              <w:bottom w:val="nil"/>
              <w:right w:val="single" w:sz="4" w:space="0" w:color="000000"/>
            </w:tcBorders>
            <w:shd w:val="clear" w:color="auto" w:fill="auto"/>
            <w:vAlign w:val="center"/>
          </w:tcPr>
          <w:p w14:paraId="0E98203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Foreign Promoters</w:t>
            </w:r>
          </w:p>
        </w:tc>
        <w:tc>
          <w:tcPr>
            <w:tcW w:w="1042" w:type="dxa"/>
            <w:tcBorders>
              <w:top w:val="nil"/>
              <w:left w:val="nil"/>
              <w:bottom w:val="nil"/>
              <w:right w:val="single" w:sz="4" w:space="0" w:color="000000"/>
            </w:tcBorders>
            <w:shd w:val="clear" w:color="auto" w:fill="auto"/>
            <w:vAlign w:val="center"/>
          </w:tcPr>
          <w:p w14:paraId="7D19A74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5C33A7A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44B2E57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1E19EA7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345723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A3C43C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502382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1306BC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34E7194"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2650295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w:t>
            </w:r>
          </w:p>
        </w:tc>
        <w:tc>
          <w:tcPr>
            <w:tcW w:w="2147" w:type="dxa"/>
            <w:tcBorders>
              <w:top w:val="nil"/>
              <w:left w:val="nil"/>
              <w:bottom w:val="nil"/>
              <w:right w:val="single" w:sz="4" w:space="0" w:color="000000"/>
            </w:tcBorders>
            <w:shd w:val="clear" w:color="auto" w:fill="auto"/>
            <w:vAlign w:val="center"/>
          </w:tcPr>
          <w:p w14:paraId="6C4D9B2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Individuals (Names of major shareholders):</w:t>
            </w:r>
          </w:p>
        </w:tc>
        <w:tc>
          <w:tcPr>
            <w:tcW w:w="1042" w:type="dxa"/>
            <w:tcBorders>
              <w:top w:val="nil"/>
              <w:left w:val="nil"/>
              <w:bottom w:val="nil"/>
              <w:right w:val="single" w:sz="4" w:space="0" w:color="000000"/>
            </w:tcBorders>
            <w:shd w:val="clear" w:color="auto" w:fill="auto"/>
            <w:vAlign w:val="center"/>
          </w:tcPr>
          <w:p w14:paraId="7846371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38BCDE1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40A1567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087E4CC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05511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A9A35E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911CB6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AB455D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4D66819"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4367E506"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ii)</w:t>
            </w:r>
          </w:p>
        </w:tc>
        <w:tc>
          <w:tcPr>
            <w:tcW w:w="2147" w:type="dxa"/>
            <w:tcBorders>
              <w:top w:val="nil"/>
              <w:left w:val="nil"/>
              <w:bottom w:val="nil"/>
              <w:right w:val="single" w:sz="4" w:space="0" w:color="000000"/>
            </w:tcBorders>
            <w:shd w:val="clear" w:color="auto" w:fill="auto"/>
            <w:vAlign w:val="center"/>
          </w:tcPr>
          <w:p w14:paraId="03CA021B" w14:textId="414C997E"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Bodies Corporate</w:t>
            </w:r>
            <w:r w:rsidR="008325A7" w:rsidRPr="00F12E6C">
              <w:rPr>
                <w:rFonts w:ascii="Calibri" w:eastAsia="Calibri" w:hAnsi="Calibri" w:cs="Calibri"/>
                <w:b/>
                <w:color w:val="000000" w:themeColor="text1"/>
                <w:sz w:val="18"/>
                <w:szCs w:val="18"/>
              </w:rPr>
              <w:t>(s)</w:t>
            </w:r>
            <w:r w:rsidRPr="00F12E6C">
              <w:rPr>
                <w:rFonts w:ascii="Calibri" w:eastAsia="Calibri" w:hAnsi="Calibri" w:cs="Calibri"/>
                <w:b/>
                <w:color w:val="000000" w:themeColor="text1"/>
                <w:sz w:val="18"/>
                <w:szCs w:val="18"/>
              </w:rPr>
              <w:t xml:space="preserve"> </w:t>
            </w:r>
            <w:r w:rsidR="005007AF" w:rsidRPr="00F12E6C">
              <w:rPr>
                <w:rFonts w:ascii="Calibri" w:eastAsia="Calibri" w:hAnsi="Calibri" w:cs="Calibri"/>
                <w:b/>
                <w:color w:val="000000" w:themeColor="text1"/>
                <w:sz w:val="18"/>
                <w:szCs w:val="18"/>
              </w:rPr>
              <w:t>$</w:t>
            </w:r>
            <w:r w:rsidRPr="00F12E6C">
              <w:rPr>
                <w:rFonts w:ascii="Calibri" w:eastAsia="Calibri" w:hAnsi="Calibri" w:cs="Calibri"/>
                <w:b/>
                <w:color w:val="000000" w:themeColor="text1"/>
                <w:sz w:val="18"/>
                <w:szCs w:val="18"/>
              </w:rPr>
              <w:t xml:space="preserve">  :</w:t>
            </w:r>
          </w:p>
        </w:tc>
        <w:tc>
          <w:tcPr>
            <w:tcW w:w="1042" w:type="dxa"/>
            <w:tcBorders>
              <w:top w:val="nil"/>
              <w:left w:val="nil"/>
              <w:bottom w:val="nil"/>
              <w:right w:val="single" w:sz="4" w:space="0" w:color="000000"/>
            </w:tcBorders>
            <w:shd w:val="clear" w:color="auto" w:fill="auto"/>
            <w:vAlign w:val="center"/>
          </w:tcPr>
          <w:p w14:paraId="77BF810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08C4C9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0081470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7A8DC6C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C0FC33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3C020C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CB5E39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8E99A6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AC77445"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00643D6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bottom w:val="nil"/>
              <w:right w:val="single" w:sz="4" w:space="0" w:color="000000"/>
            </w:tcBorders>
            <w:shd w:val="clear" w:color="auto" w:fill="auto"/>
            <w:vAlign w:val="center"/>
          </w:tcPr>
          <w:p w14:paraId="20948CB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  </w:t>
            </w:r>
          </w:p>
        </w:tc>
        <w:tc>
          <w:tcPr>
            <w:tcW w:w="1042" w:type="dxa"/>
            <w:tcBorders>
              <w:top w:val="nil"/>
              <w:left w:val="nil"/>
              <w:bottom w:val="nil"/>
              <w:right w:val="single" w:sz="4" w:space="0" w:color="000000"/>
            </w:tcBorders>
            <w:shd w:val="clear" w:color="auto" w:fill="auto"/>
            <w:vAlign w:val="center"/>
          </w:tcPr>
          <w:p w14:paraId="7DE6D1F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1B130E7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451F85C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655C489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05970C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248EE7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2F1397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B35D20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C1E40F6"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10C43C1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bottom w:val="nil"/>
              <w:right w:val="single" w:sz="4" w:space="0" w:color="000000"/>
            </w:tcBorders>
            <w:shd w:val="clear" w:color="auto" w:fill="auto"/>
            <w:vAlign w:val="center"/>
          </w:tcPr>
          <w:p w14:paraId="5342A4C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  </w:t>
            </w:r>
          </w:p>
        </w:tc>
        <w:tc>
          <w:tcPr>
            <w:tcW w:w="1042" w:type="dxa"/>
            <w:tcBorders>
              <w:top w:val="nil"/>
              <w:left w:val="nil"/>
              <w:bottom w:val="nil"/>
              <w:right w:val="single" w:sz="4" w:space="0" w:color="000000"/>
            </w:tcBorders>
            <w:shd w:val="clear" w:color="auto" w:fill="auto"/>
            <w:vAlign w:val="center"/>
          </w:tcPr>
          <w:p w14:paraId="3EB7953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vAlign w:val="center"/>
          </w:tcPr>
          <w:p w14:paraId="23E471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nil"/>
              <w:right w:val="single" w:sz="4" w:space="0" w:color="000000"/>
            </w:tcBorders>
            <w:shd w:val="clear" w:color="auto" w:fill="auto"/>
            <w:vAlign w:val="center"/>
          </w:tcPr>
          <w:p w14:paraId="0DD080F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nil"/>
              <w:right w:val="single" w:sz="4" w:space="0" w:color="000000"/>
            </w:tcBorders>
            <w:shd w:val="clear" w:color="auto" w:fill="auto"/>
            <w:vAlign w:val="center"/>
          </w:tcPr>
          <w:p w14:paraId="12F06DC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CAF5FC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EFA26E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DB2CB4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F2C289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8D803B9" w14:textId="77777777" w:rsidTr="00A02A11">
        <w:trPr>
          <w:trHeight w:val="285"/>
        </w:trPr>
        <w:tc>
          <w:tcPr>
            <w:tcW w:w="554" w:type="dxa"/>
            <w:tcBorders>
              <w:top w:val="nil"/>
              <w:left w:val="single" w:sz="4" w:space="0" w:color="000000"/>
              <w:right w:val="single" w:sz="4" w:space="0" w:color="000000"/>
            </w:tcBorders>
            <w:shd w:val="clear" w:color="auto" w:fill="auto"/>
            <w:vAlign w:val="center"/>
          </w:tcPr>
          <w:p w14:paraId="1FAEEC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right w:val="single" w:sz="4" w:space="0" w:color="000000"/>
            </w:tcBorders>
            <w:shd w:val="clear" w:color="auto" w:fill="auto"/>
            <w:vAlign w:val="center"/>
          </w:tcPr>
          <w:p w14:paraId="14C1CFC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(iii)  </w:t>
            </w:r>
          </w:p>
        </w:tc>
        <w:tc>
          <w:tcPr>
            <w:tcW w:w="1042" w:type="dxa"/>
            <w:tcBorders>
              <w:top w:val="nil"/>
              <w:left w:val="nil"/>
              <w:right w:val="single" w:sz="4" w:space="0" w:color="000000"/>
            </w:tcBorders>
            <w:shd w:val="clear" w:color="auto" w:fill="auto"/>
            <w:vAlign w:val="center"/>
          </w:tcPr>
          <w:p w14:paraId="6A4CB19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right w:val="single" w:sz="4" w:space="0" w:color="000000"/>
            </w:tcBorders>
            <w:shd w:val="clear" w:color="auto" w:fill="auto"/>
            <w:vAlign w:val="center"/>
          </w:tcPr>
          <w:p w14:paraId="1B453BA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right w:val="single" w:sz="4" w:space="0" w:color="000000"/>
            </w:tcBorders>
            <w:shd w:val="clear" w:color="auto" w:fill="auto"/>
            <w:vAlign w:val="center"/>
          </w:tcPr>
          <w:p w14:paraId="4A0E5B0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right w:val="single" w:sz="4" w:space="0" w:color="000000"/>
            </w:tcBorders>
            <w:shd w:val="clear" w:color="auto" w:fill="auto"/>
            <w:vAlign w:val="center"/>
          </w:tcPr>
          <w:p w14:paraId="23C7AB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right w:val="single" w:sz="4" w:space="0" w:color="000000"/>
            </w:tcBorders>
            <w:shd w:val="clear" w:color="auto" w:fill="auto"/>
            <w:vAlign w:val="center"/>
          </w:tcPr>
          <w:p w14:paraId="3E1DA71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right w:val="single" w:sz="4" w:space="0" w:color="000000"/>
            </w:tcBorders>
            <w:shd w:val="clear" w:color="auto" w:fill="auto"/>
            <w:vAlign w:val="center"/>
          </w:tcPr>
          <w:p w14:paraId="12A0985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right w:val="single" w:sz="4" w:space="0" w:color="000000"/>
            </w:tcBorders>
            <w:shd w:val="clear" w:color="auto" w:fill="auto"/>
            <w:vAlign w:val="center"/>
          </w:tcPr>
          <w:p w14:paraId="360214A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right w:val="single" w:sz="4" w:space="0" w:color="000000"/>
            </w:tcBorders>
            <w:shd w:val="clear" w:color="auto" w:fill="auto"/>
            <w:vAlign w:val="center"/>
          </w:tcPr>
          <w:p w14:paraId="08DF47F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9E7AD7D" w14:textId="77777777" w:rsidTr="00A02A11">
        <w:trPr>
          <w:trHeight w:val="360"/>
        </w:trPr>
        <w:tc>
          <w:tcPr>
            <w:tcW w:w="554" w:type="dxa"/>
            <w:tcBorders>
              <w:top w:val="nil"/>
              <w:left w:val="single" w:sz="4" w:space="0" w:color="000000"/>
              <w:bottom w:val="single" w:sz="4" w:space="0" w:color="000000"/>
              <w:right w:val="single" w:sz="4" w:space="0" w:color="000000"/>
            </w:tcBorders>
            <w:shd w:val="clear" w:color="auto" w:fill="auto"/>
            <w:vAlign w:val="center"/>
          </w:tcPr>
          <w:p w14:paraId="1213D73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iii)</w:t>
            </w:r>
          </w:p>
        </w:tc>
        <w:tc>
          <w:tcPr>
            <w:tcW w:w="2147" w:type="dxa"/>
            <w:tcBorders>
              <w:top w:val="nil"/>
              <w:left w:val="nil"/>
              <w:bottom w:val="single" w:sz="4" w:space="0" w:color="000000"/>
              <w:right w:val="single" w:sz="4" w:space="0" w:color="000000"/>
            </w:tcBorders>
            <w:shd w:val="clear" w:color="auto" w:fill="auto"/>
            <w:vAlign w:val="center"/>
          </w:tcPr>
          <w:p w14:paraId="1E34B23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1042" w:type="dxa"/>
            <w:tcBorders>
              <w:top w:val="nil"/>
              <w:left w:val="nil"/>
              <w:bottom w:val="single" w:sz="4" w:space="0" w:color="000000"/>
              <w:right w:val="single" w:sz="4" w:space="0" w:color="000000"/>
            </w:tcBorders>
            <w:shd w:val="clear" w:color="auto" w:fill="auto"/>
            <w:vAlign w:val="center"/>
          </w:tcPr>
          <w:p w14:paraId="66A5181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single" w:sz="4" w:space="0" w:color="000000"/>
              <w:right w:val="single" w:sz="4" w:space="0" w:color="000000"/>
            </w:tcBorders>
            <w:shd w:val="clear" w:color="auto" w:fill="auto"/>
            <w:vAlign w:val="center"/>
          </w:tcPr>
          <w:p w14:paraId="669AABE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single" w:sz="4" w:space="0" w:color="000000"/>
              <w:right w:val="single" w:sz="4" w:space="0" w:color="000000"/>
            </w:tcBorders>
            <w:shd w:val="clear" w:color="auto" w:fill="auto"/>
            <w:vAlign w:val="center"/>
          </w:tcPr>
          <w:p w14:paraId="56C0E26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single" w:sz="4" w:space="0" w:color="000000"/>
              <w:right w:val="single" w:sz="4" w:space="0" w:color="000000"/>
            </w:tcBorders>
            <w:shd w:val="clear" w:color="auto" w:fill="auto"/>
            <w:vAlign w:val="center"/>
          </w:tcPr>
          <w:p w14:paraId="40BA797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single" w:sz="4" w:space="0" w:color="000000"/>
              <w:right w:val="single" w:sz="4" w:space="0" w:color="000000"/>
            </w:tcBorders>
            <w:shd w:val="clear" w:color="auto" w:fill="auto"/>
            <w:vAlign w:val="center"/>
          </w:tcPr>
          <w:p w14:paraId="4CD1865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single" w:sz="4" w:space="0" w:color="000000"/>
              <w:right w:val="single" w:sz="4" w:space="0" w:color="000000"/>
            </w:tcBorders>
            <w:shd w:val="clear" w:color="auto" w:fill="auto"/>
            <w:vAlign w:val="center"/>
          </w:tcPr>
          <w:p w14:paraId="1D1CA55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single" w:sz="4" w:space="0" w:color="000000"/>
              <w:right w:val="single" w:sz="4" w:space="0" w:color="000000"/>
            </w:tcBorders>
            <w:shd w:val="clear" w:color="auto" w:fill="auto"/>
            <w:vAlign w:val="center"/>
          </w:tcPr>
          <w:p w14:paraId="6EFF77E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single" w:sz="4" w:space="0" w:color="000000"/>
              <w:right w:val="single" w:sz="4" w:space="0" w:color="000000"/>
            </w:tcBorders>
            <w:shd w:val="clear" w:color="auto" w:fill="auto"/>
            <w:vAlign w:val="center"/>
          </w:tcPr>
          <w:p w14:paraId="59A7EAC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5655768" w14:textId="77777777" w:rsidTr="00A02A11">
        <w:trPr>
          <w:trHeight w:val="285"/>
        </w:trPr>
        <w:tc>
          <w:tcPr>
            <w:tcW w:w="554" w:type="dxa"/>
            <w:tcBorders>
              <w:top w:val="single" w:sz="4" w:space="0" w:color="000000"/>
              <w:left w:val="single" w:sz="4" w:space="0" w:color="000000"/>
              <w:bottom w:val="nil"/>
              <w:right w:val="single" w:sz="4" w:space="0" w:color="000000"/>
            </w:tcBorders>
            <w:shd w:val="clear" w:color="auto" w:fill="auto"/>
            <w:vAlign w:val="center"/>
          </w:tcPr>
          <w:p w14:paraId="67F76747"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w:t>
            </w:r>
          </w:p>
        </w:tc>
        <w:tc>
          <w:tcPr>
            <w:tcW w:w="2147" w:type="dxa"/>
            <w:tcBorders>
              <w:top w:val="single" w:sz="4" w:space="0" w:color="000000"/>
              <w:left w:val="nil"/>
              <w:bottom w:val="nil"/>
              <w:right w:val="single" w:sz="4" w:space="0" w:color="000000"/>
            </w:tcBorders>
            <w:shd w:val="clear" w:color="auto" w:fill="auto"/>
            <w:vAlign w:val="center"/>
          </w:tcPr>
          <w:p w14:paraId="19420AF4"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Non Promoters</w:t>
            </w:r>
          </w:p>
        </w:tc>
        <w:tc>
          <w:tcPr>
            <w:tcW w:w="1042" w:type="dxa"/>
            <w:tcBorders>
              <w:top w:val="single" w:sz="4" w:space="0" w:color="000000"/>
              <w:left w:val="nil"/>
              <w:bottom w:val="nil"/>
              <w:right w:val="single" w:sz="4" w:space="0" w:color="000000"/>
            </w:tcBorders>
            <w:shd w:val="clear" w:color="auto" w:fill="auto"/>
            <w:vAlign w:val="center"/>
          </w:tcPr>
          <w:p w14:paraId="15AAE54C"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single" w:sz="4" w:space="0" w:color="000000"/>
              <w:left w:val="nil"/>
              <w:bottom w:val="nil"/>
              <w:right w:val="single" w:sz="4" w:space="0" w:color="000000"/>
            </w:tcBorders>
            <w:shd w:val="clear" w:color="auto" w:fill="auto"/>
          </w:tcPr>
          <w:p w14:paraId="582B3FF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single" w:sz="4" w:space="0" w:color="000000"/>
              <w:left w:val="nil"/>
              <w:bottom w:val="nil"/>
              <w:right w:val="single" w:sz="4" w:space="0" w:color="000000"/>
            </w:tcBorders>
            <w:shd w:val="clear" w:color="auto" w:fill="auto"/>
          </w:tcPr>
          <w:p w14:paraId="0E42D3A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single" w:sz="4" w:space="0" w:color="000000"/>
              <w:left w:val="nil"/>
              <w:bottom w:val="nil"/>
              <w:right w:val="single" w:sz="4" w:space="0" w:color="000000"/>
            </w:tcBorders>
            <w:shd w:val="clear" w:color="auto" w:fill="auto"/>
            <w:vAlign w:val="center"/>
          </w:tcPr>
          <w:p w14:paraId="34BDB7F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single" w:sz="4" w:space="0" w:color="000000"/>
              <w:left w:val="nil"/>
              <w:bottom w:val="nil"/>
              <w:right w:val="single" w:sz="4" w:space="0" w:color="000000"/>
            </w:tcBorders>
            <w:shd w:val="clear" w:color="auto" w:fill="auto"/>
            <w:vAlign w:val="center"/>
          </w:tcPr>
          <w:p w14:paraId="6D46FE2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single" w:sz="4" w:space="0" w:color="000000"/>
              <w:left w:val="nil"/>
              <w:bottom w:val="nil"/>
              <w:right w:val="single" w:sz="4" w:space="0" w:color="000000"/>
            </w:tcBorders>
            <w:shd w:val="clear" w:color="auto" w:fill="auto"/>
            <w:vAlign w:val="center"/>
          </w:tcPr>
          <w:p w14:paraId="579026C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single" w:sz="4" w:space="0" w:color="000000"/>
              <w:left w:val="nil"/>
              <w:bottom w:val="nil"/>
              <w:right w:val="single" w:sz="4" w:space="0" w:color="000000"/>
            </w:tcBorders>
            <w:shd w:val="clear" w:color="auto" w:fill="auto"/>
            <w:vAlign w:val="center"/>
          </w:tcPr>
          <w:p w14:paraId="502D9F8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single" w:sz="4" w:space="0" w:color="000000"/>
              <w:left w:val="nil"/>
              <w:bottom w:val="nil"/>
              <w:right w:val="single" w:sz="4" w:space="0" w:color="000000"/>
            </w:tcBorders>
            <w:shd w:val="clear" w:color="auto" w:fill="auto"/>
            <w:vAlign w:val="center"/>
          </w:tcPr>
          <w:p w14:paraId="014EC19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A08B454"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BD7084C"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B.1</w:t>
            </w:r>
          </w:p>
        </w:tc>
        <w:tc>
          <w:tcPr>
            <w:tcW w:w="2147" w:type="dxa"/>
            <w:tcBorders>
              <w:top w:val="nil"/>
              <w:left w:val="nil"/>
              <w:bottom w:val="nil"/>
              <w:right w:val="single" w:sz="4" w:space="0" w:color="000000"/>
            </w:tcBorders>
            <w:shd w:val="clear" w:color="auto" w:fill="auto"/>
            <w:vAlign w:val="center"/>
          </w:tcPr>
          <w:p w14:paraId="636636E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Public Shareholders</w:t>
            </w:r>
          </w:p>
        </w:tc>
        <w:tc>
          <w:tcPr>
            <w:tcW w:w="1042" w:type="dxa"/>
            <w:tcBorders>
              <w:top w:val="nil"/>
              <w:left w:val="nil"/>
              <w:bottom w:val="nil"/>
              <w:right w:val="single" w:sz="4" w:space="0" w:color="000000"/>
            </w:tcBorders>
            <w:shd w:val="clear" w:color="auto" w:fill="auto"/>
            <w:vAlign w:val="center"/>
          </w:tcPr>
          <w:p w14:paraId="63554050"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tcPr>
          <w:p w14:paraId="58913BB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6ABCE1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180E2B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2A9F9A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DDC047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CA420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F6F407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89E4E5F"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2AFABC9B"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1.1)</w:t>
            </w:r>
          </w:p>
        </w:tc>
        <w:tc>
          <w:tcPr>
            <w:tcW w:w="2147" w:type="dxa"/>
            <w:tcBorders>
              <w:top w:val="nil"/>
              <w:left w:val="nil"/>
              <w:bottom w:val="nil"/>
              <w:right w:val="single" w:sz="4" w:space="0" w:color="000000"/>
            </w:tcBorders>
            <w:shd w:val="clear" w:color="auto" w:fill="auto"/>
            <w:vAlign w:val="center"/>
          </w:tcPr>
          <w:p w14:paraId="702241B9"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Institutions</w:t>
            </w:r>
          </w:p>
        </w:tc>
        <w:tc>
          <w:tcPr>
            <w:tcW w:w="1042" w:type="dxa"/>
            <w:tcBorders>
              <w:top w:val="nil"/>
              <w:left w:val="nil"/>
              <w:bottom w:val="nil"/>
              <w:right w:val="single" w:sz="4" w:space="0" w:color="000000"/>
            </w:tcBorders>
            <w:shd w:val="clear" w:color="auto" w:fill="auto"/>
            <w:vAlign w:val="center"/>
          </w:tcPr>
          <w:p w14:paraId="6D4057FB"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tcPr>
          <w:p w14:paraId="587C29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2E419A1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5C167C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7B72E1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96EDD7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D32631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1111D5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C55C1B7"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C3150D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w:t>
            </w:r>
          </w:p>
        </w:tc>
        <w:tc>
          <w:tcPr>
            <w:tcW w:w="2147" w:type="dxa"/>
            <w:tcBorders>
              <w:top w:val="nil"/>
              <w:left w:val="nil"/>
              <w:bottom w:val="nil"/>
              <w:right w:val="single" w:sz="4" w:space="0" w:color="000000"/>
            </w:tcBorders>
            <w:shd w:val="clear" w:color="auto" w:fill="auto"/>
            <w:vAlign w:val="center"/>
          </w:tcPr>
          <w:p w14:paraId="6AF799D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Mutual Funds</w:t>
            </w:r>
          </w:p>
        </w:tc>
        <w:tc>
          <w:tcPr>
            <w:tcW w:w="1042" w:type="dxa"/>
            <w:tcBorders>
              <w:top w:val="nil"/>
              <w:left w:val="nil"/>
              <w:bottom w:val="nil"/>
              <w:right w:val="single" w:sz="4" w:space="0" w:color="000000"/>
            </w:tcBorders>
            <w:shd w:val="clear" w:color="auto" w:fill="auto"/>
            <w:vAlign w:val="center"/>
          </w:tcPr>
          <w:p w14:paraId="37D543A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0B91AF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EF6F97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13CE457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B4AE4D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3397E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FBB58E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14F5AA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497E9C3"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70F5456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w:t>
            </w:r>
          </w:p>
        </w:tc>
        <w:tc>
          <w:tcPr>
            <w:tcW w:w="2147" w:type="dxa"/>
            <w:tcBorders>
              <w:top w:val="nil"/>
              <w:left w:val="nil"/>
              <w:bottom w:val="nil"/>
              <w:right w:val="single" w:sz="4" w:space="0" w:color="000000"/>
            </w:tcBorders>
            <w:shd w:val="clear" w:color="auto" w:fill="auto"/>
            <w:vAlign w:val="center"/>
          </w:tcPr>
          <w:p w14:paraId="0C75261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Foreign Portfolio Investors</w:t>
            </w:r>
          </w:p>
        </w:tc>
        <w:tc>
          <w:tcPr>
            <w:tcW w:w="1042" w:type="dxa"/>
            <w:tcBorders>
              <w:top w:val="nil"/>
              <w:left w:val="nil"/>
              <w:bottom w:val="nil"/>
              <w:right w:val="single" w:sz="4" w:space="0" w:color="000000"/>
            </w:tcBorders>
            <w:shd w:val="clear" w:color="auto" w:fill="auto"/>
            <w:vAlign w:val="center"/>
          </w:tcPr>
          <w:p w14:paraId="054207F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51381B2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077204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51F287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75FB4F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DAF5FB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BF801D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46A7F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AA15136"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42EFBCE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iii)</w:t>
            </w:r>
          </w:p>
        </w:tc>
        <w:tc>
          <w:tcPr>
            <w:tcW w:w="2147" w:type="dxa"/>
            <w:tcBorders>
              <w:top w:val="nil"/>
              <w:left w:val="nil"/>
              <w:bottom w:val="nil"/>
              <w:right w:val="single" w:sz="4" w:space="0" w:color="000000"/>
            </w:tcBorders>
            <w:shd w:val="clear" w:color="auto" w:fill="auto"/>
            <w:vAlign w:val="center"/>
          </w:tcPr>
          <w:p w14:paraId="022F96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Financial Institutions/Banks</w:t>
            </w:r>
          </w:p>
        </w:tc>
        <w:tc>
          <w:tcPr>
            <w:tcW w:w="1042" w:type="dxa"/>
            <w:tcBorders>
              <w:top w:val="nil"/>
              <w:left w:val="nil"/>
              <w:bottom w:val="nil"/>
              <w:right w:val="single" w:sz="4" w:space="0" w:color="000000"/>
            </w:tcBorders>
            <w:shd w:val="clear" w:color="auto" w:fill="auto"/>
            <w:vAlign w:val="center"/>
          </w:tcPr>
          <w:p w14:paraId="76BA2ED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5FA3B03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25AB40A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35DC6CB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443495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462B7C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A300C5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056BD1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ED8DA1F"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39B53207" w14:textId="77777777"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iv)</w:t>
            </w:r>
          </w:p>
        </w:tc>
        <w:tc>
          <w:tcPr>
            <w:tcW w:w="2147" w:type="dxa"/>
            <w:tcBorders>
              <w:top w:val="nil"/>
              <w:left w:val="nil"/>
              <w:bottom w:val="nil"/>
              <w:right w:val="single" w:sz="4" w:space="0" w:color="000000"/>
            </w:tcBorders>
            <w:shd w:val="clear" w:color="auto" w:fill="auto"/>
            <w:vAlign w:val="center"/>
          </w:tcPr>
          <w:p w14:paraId="774CFB3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Insurance Companies</w:t>
            </w:r>
          </w:p>
        </w:tc>
        <w:tc>
          <w:tcPr>
            <w:tcW w:w="1042" w:type="dxa"/>
            <w:tcBorders>
              <w:top w:val="nil"/>
              <w:left w:val="nil"/>
              <w:bottom w:val="nil"/>
              <w:right w:val="single" w:sz="4" w:space="0" w:color="000000"/>
            </w:tcBorders>
            <w:shd w:val="clear" w:color="auto" w:fill="auto"/>
            <w:vAlign w:val="center"/>
          </w:tcPr>
          <w:p w14:paraId="5F4EFDC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746B3C3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0F22A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55A26B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E8D597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FACCE7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3798E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95FE4C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D607C4F"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685FE61C" w14:textId="77777777" w:rsidR="00064E0D"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v)</w:t>
            </w:r>
          </w:p>
          <w:p w14:paraId="350FAB6C" w14:textId="77777777" w:rsidR="00FE54AC" w:rsidRDefault="00FE54AC" w:rsidP="00FE54A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lastRenderedPageBreak/>
              <w:t>vi)</w:t>
            </w:r>
          </w:p>
          <w:p w14:paraId="7073BF6D" w14:textId="451DCFB8" w:rsidR="00FE54AC" w:rsidRDefault="00FE54AC" w:rsidP="00FE54AC">
            <w:pPr>
              <w:jc w:val="both"/>
              <w:rPr>
                <w:rFonts w:ascii="Calibri" w:eastAsia="Calibri" w:hAnsi="Calibri" w:cs="Calibri"/>
                <w:color w:val="000000" w:themeColor="text1"/>
                <w:sz w:val="18"/>
                <w:szCs w:val="18"/>
              </w:rPr>
            </w:pPr>
          </w:p>
          <w:p w14:paraId="6F0CA8DA" w14:textId="77777777" w:rsidR="00FE54AC" w:rsidRDefault="00FE54AC" w:rsidP="00FE54AC">
            <w:pPr>
              <w:jc w:val="both"/>
              <w:rPr>
                <w:rFonts w:ascii="Calibri" w:eastAsia="Calibri" w:hAnsi="Calibri" w:cs="Calibri"/>
                <w:color w:val="000000" w:themeColor="text1"/>
                <w:sz w:val="18"/>
                <w:szCs w:val="18"/>
              </w:rPr>
            </w:pPr>
          </w:p>
          <w:p w14:paraId="5034AEB4" w14:textId="58F2A0B8" w:rsidR="00FE54AC" w:rsidRPr="00F12E6C" w:rsidRDefault="00FE54AC" w:rsidP="00FE54A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vii)</w:t>
            </w:r>
          </w:p>
        </w:tc>
        <w:tc>
          <w:tcPr>
            <w:tcW w:w="2147" w:type="dxa"/>
            <w:tcBorders>
              <w:top w:val="nil"/>
              <w:left w:val="nil"/>
              <w:bottom w:val="nil"/>
              <w:right w:val="single" w:sz="4" w:space="0" w:color="000000"/>
            </w:tcBorders>
            <w:shd w:val="clear" w:color="auto" w:fill="auto"/>
            <w:vAlign w:val="center"/>
          </w:tcPr>
          <w:p w14:paraId="47393433" w14:textId="7FB5F4F5" w:rsidR="00FE54AC" w:rsidRDefault="00FE54AC"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lastRenderedPageBreak/>
              <w:t>NBFCs registered with RBI</w:t>
            </w:r>
          </w:p>
          <w:p w14:paraId="101F0842" w14:textId="3226EA65"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lastRenderedPageBreak/>
              <w:t>FII belonging to Foreign Promoter</w:t>
            </w:r>
            <w:r w:rsidRPr="00F12E6C">
              <w:rPr>
                <w:rFonts w:ascii="Calibri" w:eastAsia="Calibri" w:hAnsi="Calibri" w:cs="Calibri"/>
                <w:b/>
                <w:color w:val="000000" w:themeColor="text1"/>
                <w:sz w:val="18"/>
                <w:szCs w:val="18"/>
              </w:rPr>
              <w:t>#</w:t>
            </w:r>
          </w:p>
        </w:tc>
        <w:tc>
          <w:tcPr>
            <w:tcW w:w="1042" w:type="dxa"/>
            <w:tcBorders>
              <w:top w:val="nil"/>
              <w:left w:val="nil"/>
              <w:bottom w:val="nil"/>
              <w:right w:val="single" w:sz="4" w:space="0" w:color="000000"/>
            </w:tcBorders>
            <w:shd w:val="clear" w:color="auto" w:fill="auto"/>
            <w:vAlign w:val="center"/>
          </w:tcPr>
          <w:p w14:paraId="118C8FC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lastRenderedPageBreak/>
              <w:t> </w:t>
            </w:r>
          </w:p>
        </w:tc>
        <w:tc>
          <w:tcPr>
            <w:tcW w:w="706" w:type="dxa"/>
            <w:tcBorders>
              <w:top w:val="nil"/>
              <w:left w:val="nil"/>
              <w:bottom w:val="nil"/>
              <w:right w:val="single" w:sz="4" w:space="0" w:color="000000"/>
            </w:tcBorders>
            <w:shd w:val="clear" w:color="auto" w:fill="auto"/>
          </w:tcPr>
          <w:p w14:paraId="5874FA9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ABF6F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3D16A5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8C76ED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5F41D0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1095C4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F24AF2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DA72D01"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198D9B6C" w14:textId="3A3C3608" w:rsidR="00064E0D" w:rsidRPr="00F12E6C" w:rsidRDefault="00064E0D" w:rsidP="00FE54AC">
            <w:pPr>
              <w:jc w:val="both"/>
              <w:rPr>
                <w:rFonts w:ascii="Calibri" w:eastAsia="Calibri" w:hAnsi="Calibri" w:cs="Calibri"/>
                <w:color w:val="000000" w:themeColor="text1"/>
                <w:sz w:val="18"/>
                <w:szCs w:val="18"/>
              </w:rPr>
            </w:pPr>
          </w:p>
        </w:tc>
        <w:tc>
          <w:tcPr>
            <w:tcW w:w="2147" w:type="dxa"/>
            <w:tcBorders>
              <w:top w:val="nil"/>
              <w:left w:val="nil"/>
              <w:bottom w:val="nil"/>
              <w:right w:val="single" w:sz="4" w:space="0" w:color="000000"/>
            </w:tcBorders>
            <w:shd w:val="clear" w:color="auto" w:fill="auto"/>
            <w:vAlign w:val="center"/>
          </w:tcPr>
          <w:p w14:paraId="6E78407B" w14:textId="77777777" w:rsidR="00064E0D"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color w:val="000000" w:themeColor="text1"/>
                <w:sz w:val="18"/>
                <w:szCs w:val="18"/>
              </w:rPr>
              <w:t>FII belonging to Foreign Promoter of Indian Promoter</w:t>
            </w:r>
            <w:r w:rsidRPr="00F12E6C">
              <w:rPr>
                <w:rFonts w:ascii="Calibri" w:eastAsia="Calibri" w:hAnsi="Calibri" w:cs="Calibri"/>
                <w:b/>
                <w:color w:val="000000" w:themeColor="text1"/>
                <w:sz w:val="18"/>
                <w:szCs w:val="18"/>
              </w:rPr>
              <w:t>#</w:t>
            </w:r>
          </w:p>
          <w:p w14:paraId="689044F7" w14:textId="02B17F96" w:rsidR="00FE54AC" w:rsidRPr="00F12E6C" w:rsidRDefault="00FE54AC" w:rsidP="00D1554C">
            <w:pPr>
              <w:jc w:val="both"/>
              <w:rPr>
                <w:rFonts w:ascii="Calibri" w:eastAsia="Calibri" w:hAnsi="Calibri" w:cs="Calibri"/>
                <w:color w:val="000000" w:themeColor="text1"/>
                <w:sz w:val="18"/>
                <w:szCs w:val="18"/>
              </w:rPr>
            </w:pPr>
          </w:p>
        </w:tc>
        <w:tc>
          <w:tcPr>
            <w:tcW w:w="1042" w:type="dxa"/>
            <w:tcBorders>
              <w:top w:val="nil"/>
              <w:left w:val="nil"/>
              <w:bottom w:val="nil"/>
              <w:right w:val="single" w:sz="4" w:space="0" w:color="000000"/>
            </w:tcBorders>
            <w:shd w:val="clear" w:color="auto" w:fill="auto"/>
            <w:vAlign w:val="center"/>
          </w:tcPr>
          <w:p w14:paraId="01B2A38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3D3940A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872E84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4B456B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12B45C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41FA72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D5C32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516903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400D38D"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31763A7C" w14:textId="32F1AFB1" w:rsidR="00064E0D" w:rsidRPr="00F12E6C" w:rsidRDefault="00FE54AC" w:rsidP="00FE54A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viii)</w:t>
            </w:r>
          </w:p>
        </w:tc>
        <w:tc>
          <w:tcPr>
            <w:tcW w:w="2147" w:type="dxa"/>
            <w:tcBorders>
              <w:top w:val="nil"/>
              <w:left w:val="nil"/>
              <w:bottom w:val="nil"/>
              <w:right w:val="single" w:sz="4" w:space="0" w:color="000000"/>
            </w:tcBorders>
            <w:shd w:val="clear" w:color="auto" w:fill="auto"/>
            <w:vAlign w:val="center"/>
          </w:tcPr>
          <w:p w14:paraId="1FAE66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Provident Fund/Pension Fund</w:t>
            </w:r>
          </w:p>
        </w:tc>
        <w:tc>
          <w:tcPr>
            <w:tcW w:w="1042" w:type="dxa"/>
            <w:tcBorders>
              <w:top w:val="nil"/>
              <w:left w:val="nil"/>
              <w:bottom w:val="nil"/>
              <w:right w:val="single" w:sz="4" w:space="0" w:color="000000"/>
            </w:tcBorders>
            <w:shd w:val="clear" w:color="auto" w:fill="auto"/>
            <w:vAlign w:val="center"/>
          </w:tcPr>
          <w:p w14:paraId="00A2638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70D1267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22BE20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2FF9E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361CAF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9B3B56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E4304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C04821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6A6934F"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1EC09E78" w14:textId="4E4AEC9F" w:rsidR="00064E0D" w:rsidRPr="00F12E6C" w:rsidRDefault="00FE54AC" w:rsidP="00FE54A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ix</w:t>
            </w:r>
            <w:r w:rsidR="00275ECB" w:rsidRPr="00F12E6C">
              <w:rPr>
                <w:rFonts w:ascii="Calibri" w:eastAsia="Calibri" w:hAnsi="Calibri" w:cs="Calibri"/>
                <w:color w:val="000000" w:themeColor="text1"/>
                <w:sz w:val="18"/>
                <w:szCs w:val="18"/>
              </w:rPr>
              <w:t>)</w:t>
            </w:r>
          </w:p>
        </w:tc>
        <w:tc>
          <w:tcPr>
            <w:tcW w:w="2147" w:type="dxa"/>
            <w:tcBorders>
              <w:top w:val="nil"/>
              <w:left w:val="nil"/>
              <w:bottom w:val="nil"/>
              <w:right w:val="single" w:sz="4" w:space="0" w:color="000000"/>
            </w:tcBorders>
            <w:shd w:val="clear" w:color="auto" w:fill="auto"/>
            <w:vAlign w:val="center"/>
          </w:tcPr>
          <w:p w14:paraId="5E8C17B1" w14:textId="2D48B6E0"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Alternative Investment Fund</w:t>
            </w:r>
          </w:p>
        </w:tc>
        <w:tc>
          <w:tcPr>
            <w:tcW w:w="1042" w:type="dxa"/>
            <w:tcBorders>
              <w:top w:val="nil"/>
              <w:left w:val="nil"/>
              <w:bottom w:val="nil"/>
              <w:right w:val="single" w:sz="4" w:space="0" w:color="000000"/>
            </w:tcBorders>
            <w:shd w:val="clear" w:color="auto" w:fill="auto"/>
            <w:vAlign w:val="center"/>
          </w:tcPr>
          <w:p w14:paraId="3F75C0A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236DDC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8A4AC0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069324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EBBD46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6CFFC7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415FA1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A2709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8F6CD04"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F6E07CD" w14:textId="2B6476CA" w:rsidR="00064E0D" w:rsidRPr="00F12E6C" w:rsidRDefault="00275ECB"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x)</w:t>
            </w:r>
          </w:p>
        </w:tc>
        <w:tc>
          <w:tcPr>
            <w:tcW w:w="2147" w:type="dxa"/>
            <w:tcBorders>
              <w:top w:val="nil"/>
              <w:left w:val="nil"/>
              <w:bottom w:val="nil"/>
              <w:right w:val="single" w:sz="4" w:space="0" w:color="000000"/>
            </w:tcBorders>
            <w:shd w:val="clear" w:color="auto" w:fill="auto"/>
            <w:vAlign w:val="center"/>
          </w:tcPr>
          <w:p w14:paraId="1B2E35F7" w14:textId="735903DF"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1042" w:type="dxa"/>
            <w:tcBorders>
              <w:top w:val="nil"/>
              <w:left w:val="nil"/>
              <w:bottom w:val="nil"/>
              <w:right w:val="single" w:sz="4" w:space="0" w:color="000000"/>
            </w:tcBorders>
            <w:shd w:val="clear" w:color="auto" w:fill="auto"/>
            <w:vAlign w:val="center"/>
          </w:tcPr>
          <w:p w14:paraId="56D90D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5FDBB6B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AFD60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357A356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C5FD44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35FD7D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EE980A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EFA074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61C91CD"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2F240D9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1529119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42" w:type="dxa"/>
            <w:tcBorders>
              <w:top w:val="nil"/>
              <w:left w:val="nil"/>
              <w:bottom w:val="nil"/>
              <w:right w:val="single" w:sz="4" w:space="0" w:color="000000"/>
            </w:tcBorders>
            <w:shd w:val="clear" w:color="auto" w:fill="auto"/>
            <w:vAlign w:val="center"/>
          </w:tcPr>
          <w:p w14:paraId="6393FA1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3EEDF4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9DC3C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11BAC4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DAC930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0925E9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A42E2C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301C62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4B409865"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21123D11"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1.2)</w:t>
            </w:r>
          </w:p>
        </w:tc>
        <w:tc>
          <w:tcPr>
            <w:tcW w:w="2147" w:type="dxa"/>
            <w:tcBorders>
              <w:top w:val="nil"/>
              <w:left w:val="nil"/>
              <w:bottom w:val="nil"/>
              <w:right w:val="single" w:sz="4" w:space="0" w:color="000000"/>
            </w:tcBorders>
            <w:shd w:val="clear" w:color="auto" w:fill="auto"/>
            <w:vAlign w:val="center"/>
          </w:tcPr>
          <w:p w14:paraId="53BD759D"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Central Government/State Government(s)/President of India</w:t>
            </w:r>
          </w:p>
        </w:tc>
        <w:tc>
          <w:tcPr>
            <w:tcW w:w="1042" w:type="dxa"/>
            <w:tcBorders>
              <w:top w:val="nil"/>
              <w:left w:val="nil"/>
              <w:bottom w:val="nil"/>
              <w:right w:val="single" w:sz="4" w:space="0" w:color="000000"/>
            </w:tcBorders>
            <w:shd w:val="clear" w:color="auto" w:fill="auto"/>
            <w:vAlign w:val="center"/>
          </w:tcPr>
          <w:p w14:paraId="2655E9F8"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tcPr>
          <w:p w14:paraId="48FD921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2D9F1F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3E237AE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22DB26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E22CB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7DD27F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A52883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0664BC6"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082342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4BBF7EC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42" w:type="dxa"/>
            <w:tcBorders>
              <w:top w:val="nil"/>
              <w:left w:val="nil"/>
              <w:bottom w:val="nil"/>
              <w:right w:val="single" w:sz="4" w:space="0" w:color="000000"/>
            </w:tcBorders>
            <w:shd w:val="clear" w:color="auto" w:fill="auto"/>
            <w:vAlign w:val="center"/>
          </w:tcPr>
          <w:p w14:paraId="0C6EF71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180A686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25313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810995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FD6C69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D8C721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0024FF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3C1E47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EC86275"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7F75BAA6"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1.3)</w:t>
            </w:r>
          </w:p>
        </w:tc>
        <w:tc>
          <w:tcPr>
            <w:tcW w:w="2147" w:type="dxa"/>
            <w:tcBorders>
              <w:top w:val="nil"/>
              <w:left w:val="nil"/>
              <w:bottom w:val="nil"/>
              <w:right w:val="single" w:sz="4" w:space="0" w:color="000000"/>
            </w:tcBorders>
            <w:shd w:val="clear" w:color="auto" w:fill="auto"/>
            <w:vAlign w:val="center"/>
          </w:tcPr>
          <w:p w14:paraId="62867CB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Non-Institutions</w:t>
            </w:r>
          </w:p>
        </w:tc>
        <w:tc>
          <w:tcPr>
            <w:tcW w:w="1042" w:type="dxa"/>
            <w:tcBorders>
              <w:top w:val="nil"/>
              <w:left w:val="nil"/>
              <w:bottom w:val="nil"/>
              <w:right w:val="single" w:sz="4" w:space="0" w:color="000000"/>
            </w:tcBorders>
            <w:shd w:val="clear" w:color="auto" w:fill="auto"/>
            <w:vAlign w:val="center"/>
          </w:tcPr>
          <w:p w14:paraId="5C6AA562"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tcPr>
          <w:p w14:paraId="02578FF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43A0D9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228D33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33BE91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C69871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77093F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4E921F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DA59DD3"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687614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w:t>
            </w:r>
          </w:p>
        </w:tc>
        <w:tc>
          <w:tcPr>
            <w:tcW w:w="2147" w:type="dxa"/>
            <w:tcBorders>
              <w:top w:val="nil"/>
              <w:left w:val="nil"/>
              <w:bottom w:val="nil"/>
              <w:right w:val="single" w:sz="4" w:space="0" w:color="000000"/>
            </w:tcBorders>
            <w:shd w:val="clear" w:color="auto" w:fill="auto"/>
            <w:vAlign w:val="center"/>
          </w:tcPr>
          <w:p w14:paraId="14EAE4D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Individual share capital upto Rs. 2 Lacs</w:t>
            </w:r>
          </w:p>
        </w:tc>
        <w:tc>
          <w:tcPr>
            <w:tcW w:w="1042" w:type="dxa"/>
            <w:tcBorders>
              <w:top w:val="nil"/>
              <w:left w:val="nil"/>
              <w:bottom w:val="nil"/>
              <w:right w:val="single" w:sz="4" w:space="0" w:color="000000"/>
            </w:tcBorders>
            <w:shd w:val="clear" w:color="auto" w:fill="auto"/>
            <w:vAlign w:val="center"/>
          </w:tcPr>
          <w:p w14:paraId="125A3B4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2AA1534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A04E35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892A0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C1BA08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AEB3CA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D81CC8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790EB7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6A4BCC3"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55A49BF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ii)</w:t>
            </w:r>
          </w:p>
        </w:tc>
        <w:tc>
          <w:tcPr>
            <w:tcW w:w="2147" w:type="dxa"/>
            <w:tcBorders>
              <w:top w:val="nil"/>
              <w:left w:val="nil"/>
              <w:bottom w:val="nil"/>
              <w:right w:val="single" w:sz="4" w:space="0" w:color="000000"/>
            </w:tcBorders>
            <w:shd w:val="clear" w:color="auto" w:fill="auto"/>
            <w:vAlign w:val="center"/>
          </w:tcPr>
          <w:p w14:paraId="26FF42C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Individual share capital in excess of Rs. 2 Lacs</w:t>
            </w:r>
          </w:p>
        </w:tc>
        <w:tc>
          <w:tcPr>
            <w:tcW w:w="1042" w:type="dxa"/>
            <w:tcBorders>
              <w:top w:val="nil"/>
              <w:left w:val="nil"/>
              <w:bottom w:val="nil"/>
              <w:right w:val="single" w:sz="4" w:space="0" w:color="000000"/>
            </w:tcBorders>
            <w:shd w:val="clear" w:color="auto" w:fill="auto"/>
            <w:vAlign w:val="center"/>
          </w:tcPr>
          <w:p w14:paraId="29B2423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36A2CAA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E44B1D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4C66A0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82D041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202209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6A9634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B5353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B5B1F23"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18EA456E" w14:textId="482DF3DB" w:rsidR="00064E0D" w:rsidRPr="00F12E6C" w:rsidRDefault="00064E0D" w:rsidP="00D1554C">
            <w:pPr>
              <w:jc w:val="both"/>
              <w:rPr>
                <w:rFonts w:ascii="Calibri" w:eastAsia="Calibri" w:hAnsi="Calibri" w:cs="Calibri"/>
                <w:color w:val="000000" w:themeColor="text1"/>
                <w:sz w:val="18"/>
                <w:szCs w:val="18"/>
              </w:rPr>
            </w:pPr>
          </w:p>
        </w:tc>
        <w:tc>
          <w:tcPr>
            <w:tcW w:w="2147" w:type="dxa"/>
            <w:tcBorders>
              <w:top w:val="nil"/>
              <w:left w:val="nil"/>
              <w:bottom w:val="nil"/>
              <w:right w:val="single" w:sz="4" w:space="0" w:color="000000"/>
            </w:tcBorders>
            <w:shd w:val="clear" w:color="auto" w:fill="auto"/>
            <w:vAlign w:val="center"/>
          </w:tcPr>
          <w:p w14:paraId="6E765677" w14:textId="25F0F58C" w:rsidR="00064E0D" w:rsidRPr="00F12E6C" w:rsidRDefault="00064E0D" w:rsidP="00D1554C">
            <w:pPr>
              <w:jc w:val="both"/>
              <w:rPr>
                <w:rFonts w:ascii="Calibri" w:eastAsia="Calibri" w:hAnsi="Calibri" w:cs="Calibri"/>
                <w:color w:val="000000" w:themeColor="text1"/>
                <w:sz w:val="18"/>
                <w:szCs w:val="18"/>
              </w:rPr>
            </w:pPr>
          </w:p>
        </w:tc>
        <w:tc>
          <w:tcPr>
            <w:tcW w:w="1042" w:type="dxa"/>
            <w:tcBorders>
              <w:top w:val="nil"/>
              <w:left w:val="nil"/>
              <w:bottom w:val="nil"/>
              <w:right w:val="single" w:sz="4" w:space="0" w:color="000000"/>
            </w:tcBorders>
            <w:shd w:val="clear" w:color="auto" w:fill="auto"/>
            <w:vAlign w:val="center"/>
          </w:tcPr>
          <w:p w14:paraId="4CDFF45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46AD70A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6C8196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458350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9B8B3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DBF009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3869DF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E67B36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428C4D1"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41C64094" w14:textId="2808BF4C" w:rsidR="00064E0D" w:rsidRPr="00F12E6C" w:rsidRDefault="00FE54AC" w:rsidP="00FE54A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i</w:t>
            </w:r>
            <w:r>
              <w:rPr>
                <w:rFonts w:ascii="Calibri" w:eastAsia="Calibri" w:hAnsi="Calibri" w:cs="Calibri"/>
                <w:color w:val="000000" w:themeColor="text1"/>
                <w:sz w:val="18"/>
                <w:szCs w:val="18"/>
              </w:rPr>
              <w:t>ii</w:t>
            </w:r>
            <w:r w:rsidR="00275ECB" w:rsidRPr="00F12E6C">
              <w:rPr>
                <w:rFonts w:ascii="Calibri" w:eastAsia="Calibri" w:hAnsi="Calibri" w:cs="Calibri"/>
                <w:color w:val="000000" w:themeColor="text1"/>
                <w:sz w:val="18"/>
                <w:szCs w:val="18"/>
              </w:rPr>
              <w:t>)</w:t>
            </w:r>
          </w:p>
        </w:tc>
        <w:tc>
          <w:tcPr>
            <w:tcW w:w="2147" w:type="dxa"/>
            <w:tcBorders>
              <w:top w:val="nil"/>
              <w:left w:val="nil"/>
              <w:bottom w:val="nil"/>
              <w:right w:val="single" w:sz="4" w:space="0" w:color="000000"/>
            </w:tcBorders>
            <w:shd w:val="clear" w:color="auto" w:fill="auto"/>
            <w:vAlign w:val="center"/>
          </w:tcPr>
          <w:p w14:paraId="6DA856D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Others:</w:t>
            </w:r>
          </w:p>
        </w:tc>
        <w:tc>
          <w:tcPr>
            <w:tcW w:w="1042" w:type="dxa"/>
            <w:tcBorders>
              <w:top w:val="nil"/>
              <w:left w:val="nil"/>
              <w:bottom w:val="nil"/>
              <w:right w:val="single" w:sz="4" w:space="0" w:color="000000"/>
            </w:tcBorders>
            <w:shd w:val="clear" w:color="auto" w:fill="auto"/>
            <w:vAlign w:val="center"/>
          </w:tcPr>
          <w:p w14:paraId="6E175CB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114D2C7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58AF32B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543A32E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7BFDB9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6587D4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BCC1BC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052D10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720120F"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4B135B4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40A13BA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-Trusts</w:t>
            </w:r>
          </w:p>
        </w:tc>
        <w:tc>
          <w:tcPr>
            <w:tcW w:w="1042" w:type="dxa"/>
            <w:tcBorders>
              <w:top w:val="nil"/>
              <w:left w:val="nil"/>
              <w:bottom w:val="nil"/>
              <w:right w:val="single" w:sz="4" w:space="0" w:color="000000"/>
            </w:tcBorders>
            <w:shd w:val="clear" w:color="auto" w:fill="auto"/>
            <w:vAlign w:val="center"/>
          </w:tcPr>
          <w:p w14:paraId="0479A05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49086E4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637ADF9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7BDFDF1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67D991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B67FD2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F6862B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29EF4B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73BD87A"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0461BF2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34EF6F7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-Non Resident Indian (NRI)</w:t>
            </w:r>
          </w:p>
        </w:tc>
        <w:tc>
          <w:tcPr>
            <w:tcW w:w="1042" w:type="dxa"/>
            <w:tcBorders>
              <w:top w:val="nil"/>
              <w:left w:val="nil"/>
              <w:bottom w:val="nil"/>
              <w:right w:val="single" w:sz="4" w:space="0" w:color="000000"/>
            </w:tcBorders>
            <w:shd w:val="clear" w:color="auto" w:fill="auto"/>
            <w:vAlign w:val="center"/>
          </w:tcPr>
          <w:p w14:paraId="6093434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0C89C77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1CB6596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1A8FB1B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5A153E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91DAFDE"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2F0D2C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BD220A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41256B0"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3DEC751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3354089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-Clearing Members</w:t>
            </w:r>
          </w:p>
        </w:tc>
        <w:tc>
          <w:tcPr>
            <w:tcW w:w="1042" w:type="dxa"/>
            <w:tcBorders>
              <w:top w:val="nil"/>
              <w:left w:val="nil"/>
              <w:bottom w:val="nil"/>
              <w:right w:val="single" w:sz="4" w:space="0" w:color="000000"/>
            </w:tcBorders>
            <w:shd w:val="clear" w:color="auto" w:fill="auto"/>
            <w:vAlign w:val="center"/>
          </w:tcPr>
          <w:p w14:paraId="39DA1C3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7F78320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124398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5BF6A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B5CD9C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41C1CD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58AFA4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FB0935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5B75FBCC" w14:textId="77777777" w:rsidTr="00A02A11">
        <w:trPr>
          <w:trHeight w:val="480"/>
        </w:trPr>
        <w:tc>
          <w:tcPr>
            <w:tcW w:w="554" w:type="dxa"/>
            <w:tcBorders>
              <w:top w:val="nil"/>
              <w:left w:val="single" w:sz="4" w:space="0" w:color="000000"/>
              <w:bottom w:val="nil"/>
              <w:right w:val="single" w:sz="4" w:space="0" w:color="000000"/>
            </w:tcBorders>
            <w:shd w:val="clear" w:color="auto" w:fill="auto"/>
            <w:vAlign w:val="center"/>
          </w:tcPr>
          <w:p w14:paraId="2E947A2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111FDAD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-Non Resident Indian Non Repatriable</w:t>
            </w:r>
          </w:p>
        </w:tc>
        <w:tc>
          <w:tcPr>
            <w:tcW w:w="1042" w:type="dxa"/>
            <w:tcBorders>
              <w:top w:val="nil"/>
              <w:left w:val="nil"/>
              <w:bottom w:val="nil"/>
              <w:right w:val="single" w:sz="4" w:space="0" w:color="000000"/>
            </w:tcBorders>
            <w:shd w:val="clear" w:color="auto" w:fill="auto"/>
            <w:vAlign w:val="center"/>
          </w:tcPr>
          <w:p w14:paraId="0E1ABF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333610F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3C3614F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01CF593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A9F6F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18A07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745D11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C73A46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4685C03"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5849A3C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1C1D5EB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-Bodies Corporate</w:t>
            </w:r>
          </w:p>
        </w:tc>
        <w:tc>
          <w:tcPr>
            <w:tcW w:w="1042" w:type="dxa"/>
            <w:tcBorders>
              <w:top w:val="nil"/>
              <w:left w:val="nil"/>
              <w:bottom w:val="nil"/>
              <w:right w:val="single" w:sz="4" w:space="0" w:color="000000"/>
            </w:tcBorders>
            <w:shd w:val="clear" w:color="auto" w:fill="auto"/>
            <w:vAlign w:val="center"/>
          </w:tcPr>
          <w:p w14:paraId="2DC66BC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3021124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FC6D99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0A97B2E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78B82C3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C84954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55F2B8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F16452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77FE2E6"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029EAD6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1C6EA8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-IEPF</w:t>
            </w:r>
          </w:p>
        </w:tc>
        <w:tc>
          <w:tcPr>
            <w:tcW w:w="1042" w:type="dxa"/>
            <w:tcBorders>
              <w:top w:val="nil"/>
              <w:left w:val="nil"/>
              <w:bottom w:val="nil"/>
              <w:right w:val="single" w:sz="4" w:space="0" w:color="000000"/>
            </w:tcBorders>
            <w:shd w:val="clear" w:color="auto" w:fill="auto"/>
            <w:vAlign w:val="center"/>
          </w:tcPr>
          <w:p w14:paraId="5C31C29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7C02A00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0BC1F47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2ACCAE2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09430DF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6C7B0B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763E18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5DCF5F1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868E379"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003080D4" w14:textId="305C980C" w:rsidR="00064E0D" w:rsidRPr="00F12E6C" w:rsidRDefault="00FE54AC" w:rsidP="00D1554C">
            <w:pPr>
              <w:jc w:val="both"/>
              <w:rPr>
                <w:rFonts w:ascii="Calibri" w:eastAsia="Calibri" w:hAnsi="Calibri" w:cs="Calibri"/>
                <w:color w:val="000000" w:themeColor="text1"/>
                <w:sz w:val="18"/>
                <w:szCs w:val="18"/>
              </w:rPr>
            </w:pPr>
            <w:r>
              <w:rPr>
                <w:rFonts w:ascii="Calibri" w:eastAsia="Calibri" w:hAnsi="Calibri" w:cs="Calibri"/>
                <w:color w:val="000000" w:themeColor="text1"/>
                <w:sz w:val="18"/>
                <w:szCs w:val="18"/>
              </w:rPr>
              <w:t>i</w:t>
            </w:r>
            <w:r w:rsidR="00275ECB" w:rsidRPr="00F12E6C">
              <w:rPr>
                <w:rFonts w:ascii="Calibri" w:eastAsia="Calibri" w:hAnsi="Calibri" w:cs="Calibri"/>
                <w:color w:val="000000" w:themeColor="text1"/>
                <w:sz w:val="18"/>
                <w:szCs w:val="18"/>
              </w:rPr>
              <w:t>v)</w:t>
            </w:r>
          </w:p>
        </w:tc>
        <w:tc>
          <w:tcPr>
            <w:tcW w:w="2147" w:type="dxa"/>
            <w:tcBorders>
              <w:top w:val="nil"/>
              <w:left w:val="nil"/>
              <w:bottom w:val="nil"/>
              <w:right w:val="single" w:sz="4" w:space="0" w:color="000000"/>
            </w:tcBorders>
            <w:shd w:val="clear" w:color="auto" w:fill="auto"/>
            <w:vAlign w:val="center"/>
          </w:tcPr>
          <w:p w14:paraId="5FCAEE7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1042" w:type="dxa"/>
            <w:tcBorders>
              <w:top w:val="nil"/>
              <w:left w:val="nil"/>
              <w:bottom w:val="nil"/>
              <w:right w:val="single" w:sz="4" w:space="0" w:color="000000"/>
            </w:tcBorders>
            <w:shd w:val="clear" w:color="auto" w:fill="auto"/>
            <w:vAlign w:val="center"/>
          </w:tcPr>
          <w:p w14:paraId="072A9CC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08CD4ED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756720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5A628F2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219AB2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DC69EB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7C31C1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319309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03D19163"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0AEB66A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03CE22B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42" w:type="dxa"/>
            <w:tcBorders>
              <w:top w:val="nil"/>
              <w:left w:val="nil"/>
              <w:bottom w:val="nil"/>
              <w:right w:val="single" w:sz="4" w:space="0" w:color="000000"/>
            </w:tcBorders>
            <w:shd w:val="clear" w:color="auto" w:fill="auto"/>
            <w:vAlign w:val="center"/>
          </w:tcPr>
          <w:p w14:paraId="161748C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164F18B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374D17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6394B50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AF1652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9C21E9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71CAB7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1EB1D5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76095C29"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19C3435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B.2</w:t>
            </w:r>
          </w:p>
        </w:tc>
        <w:tc>
          <w:tcPr>
            <w:tcW w:w="2147" w:type="dxa"/>
            <w:tcBorders>
              <w:top w:val="nil"/>
              <w:left w:val="nil"/>
              <w:bottom w:val="nil"/>
              <w:right w:val="single" w:sz="4" w:space="0" w:color="000000"/>
            </w:tcBorders>
            <w:shd w:val="clear" w:color="auto" w:fill="auto"/>
            <w:vAlign w:val="center"/>
          </w:tcPr>
          <w:p w14:paraId="72FAC87A"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Non Public Shareholders</w:t>
            </w:r>
          </w:p>
        </w:tc>
        <w:tc>
          <w:tcPr>
            <w:tcW w:w="1042" w:type="dxa"/>
            <w:tcBorders>
              <w:top w:val="nil"/>
              <w:left w:val="nil"/>
              <w:bottom w:val="nil"/>
              <w:right w:val="single" w:sz="4" w:space="0" w:color="000000"/>
            </w:tcBorders>
            <w:shd w:val="clear" w:color="auto" w:fill="auto"/>
            <w:vAlign w:val="center"/>
          </w:tcPr>
          <w:p w14:paraId="19E9DDCB"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nil"/>
              <w:right w:val="single" w:sz="4" w:space="0" w:color="000000"/>
            </w:tcBorders>
            <w:shd w:val="clear" w:color="auto" w:fill="auto"/>
          </w:tcPr>
          <w:p w14:paraId="3BEE76C2"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64ECB4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57D9B56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561194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B6989D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1AD901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22023C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E4A418E"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60218D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2.1)</w:t>
            </w:r>
          </w:p>
        </w:tc>
        <w:tc>
          <w:tcPr>
            <w:tcW w:w="2147" w:type="dxa"/>
            <w:tcBorders>
              <w:top w:val="nil"/>
              <w:left w:val="nil"/>
              <w:bottom w:val="nil"/>
              <w:right w:val="single" w:sz="4" w:space="0" w:color="000000"/>
            </w:tcBorders>
            <w:shd w:val="clear" w:color="auto" w:fill="auto"/>
            <w:vAlign w:val="center"/>
          </w:tcPr>
          <w:p w14:paraId="022D04D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Custodian/DR Holder</w:t>
            </w:r>
          </w:p>
        </w:tc>
        <w:tc>
          <w:tcPr>
            <w:tcW w:w="1042" w:type="dxa"/>
            <w:tcBorders>
              <w:top w:val="nil"/>
              <w:left w:val="nil"/>
              <w:bottom w:val="nil"/>
              <w:right w:val="single" w:sz="4" w:space="0" w:color="000000"/>
            </w:tcBorders>
            <w:shd w:val="clear" w:color="auto" w:fill="auto"/>
            <w:vAlign w:val="center"/>
          </w:tcPr>
          <w:p w14:paraId="141E784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6FF9180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421BCC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3F7CD7F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3751A8F"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E88A9E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BEAE77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0DBEDDA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29828DAD"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31C1E8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2.2)</w:t>
            </w:r>
          </w:p>
        </w:tc>
        <w:tc>
          <w:tcPr>
            <w:tcW w:w="2147" w:type="dxa"/>
            <w:tcBorders>
              <w:top w:val="nil"/>
              <w:left w:val="nil"/>
              <w:bottom w:val="nil"/>
              <w:right w:val="single" w:sz="4" w:space="0" w:color="000000"/>
            </w:tcBorders>
            <w:shd w:val="clear" w:color="auto" w:fill="auto"/>
            <w:vAlign w:val="center"/>
          </w:tcPr>
          <w:p w14:paraId="76FCE4E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Employee Benefit Trust</w:t>
            </w:r>
          </w:p>
        </w:tc>
        <w:tc>
          <w:tcPr>
            <w:tcW w:w="1042" w:type="dxa"/>
            <w:tcBorders>
              <w:top w:val="nil"/>
              <w:left w:val="nil"/>
              <w:bottom w:val="nil"/>
              <w:right w:val="single" w:sz="4" w:space="0" w:color="000000"/>
            </w:tcBorders>
            <w:shd w:val="clear" w:color="auto" w:fill="auto"/>
            <w:vAlign w:val="center"/>
          </w:tcPr>
          <w:p w14:paraId="5EE70C1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60C7F75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267CF4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138752A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497B6A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1EBC03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DCDCA6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ADA087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65D11C8E"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1081E94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2.3)</w:t>
            </w:r>
          </w:p>
        </w:tc>
        <w:tc>
          <w:tcPr>
            <w:tcW w:w="2147" w:type="dxa"/>
            <w:tcBorders>
              <w:top w:val="nil"/>
              <w:left w:val="nil"/>
              <w:bottom w:val="nil"/>
              <w:right w:val="single" w:sz="4" w:space="0" w:color="000000"/>
            </w:tcBorders>
            <w:shd w:val="clear" w:color="auto" w:fill="auto"/>
            <w:vAlign w:val="center"/>
          </w:tcPr>
          <w:p w14:paraId="62DF5B4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Any other (Please specify)</w:t>
            </w:r>
          </w:p>
        </w:tc>
        <w:tc>
          <w:tcPr>
            <w:tcW w:w="1042" w:type="dxa"/>
            <w:tcBorders>
              <w:top w:val="nil"/>
              <w:left w:val="nil"/>
              <w:bottom w:val="nil"/>
              <w:right w:val="single" w:sz="4" w:space="0" w:color="000000"/>
            </w:tcBorders>
            <w:shd w:val="clear" w:color="auto" w:fill="auto"/>
            <w:vAlign w:val="center"/>
          </w:tcPr>
          <w:p w14:paraId="2DBD90C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5C670D6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787A52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07AAC5EC"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3D77925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2F355EB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D7F167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7F8D2BAA"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19C8E94B" w14:textId="77777777" w:rsidTr="00A02A11">
        <w:trPr>
          <w:trHeight w:val="285"/>
        </w:trPr>
        <w:tc>
          <w:tcPr>
            <w:tcW w:w="554" w:type="dxa"/>
            <w:tcBorders>
              <w:top w:val="nil"/>
              <w:left w:val="single" w:sz="4" w:space="0" w:color="000000"/>
              <w:bottom w:val="nil"/>
              <w:right w:val="single" w:sz="4" w:space="0" w:color="000000"/>
            </w:tcBorders>
            <w:shd w:val="clear" w:color="auto" w:fill="auto"/>
            <w:vAlign w:val="center"/>
          </w:tcPr>
          <w:p w14:paraId="224160E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2147" w:type="dxa"/>
            <w:tcBorders>
              <w:top w:val="nil"/>
              <w:left w:val="nil"/>
              <w:bottom w:val="nil"/>
              <w:right w:val="single" w:sz="4" w:space="0" w:color="000000"/>
            </w:tcBorders>
            <w:shd w:val="clear" w:color="auto" w:fill="auto"/>
            <w:vAlign w:val="center"/>
          </w:tcPr>
          <w:p w14:paraId="412F7EA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42" w:type="dxa"/>
            <w:tcBorders>
              <w:top w:val="nil"/>
              <w:left w:val="nil"/>
              <w:bottom w:val="nil"/>
              <w:right w:val="single" w:sz="4" w:space="0" w:color="000000"/>
            </w:tcBorders>
            <w:shd w:val="clear" w:color="auto" w:fill="auto"/>
            <w:vAlign w:val="center"/>
          </w:tcPr>
          <w:p w14:paraId="561A5C0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706" w:type="dxa"/>
            <w:tcBorders>
              <w:top w:val="nil"/>
              <w:left w:val="nil"/>
              <w:bottom w:val="nil"/>
              <w:right w:val="single" w:sz="4" w:space="0" w:color="000000"/>
            </w:tcBorders>
            <w:shd w:val="clear" w:color="auto" w:fill="auto"/>
          </w:tcPr>
          <w:p w14:paraId="4C495B7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287" w:type="dxa"/>
            <w:tcBorders>
              <w:top w:val="nil"/>
              <w:left w:val="nil"/>
              <w:bottom w:val="nil"/>
              <w:right w:val="single" w:sz="4" w:space="0" w:color="000000"/>
            </w:tcBorders>
            <w:shd w:val="clear" w:color="auto" w:fill="auto"/>
          </w:tcPr>
          <w:p w14:paraId="35461BA0"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697" w:type="dxa"/>
            <w:tcBorders>
              <w:top w:val="nil"/>
              <w:left w:val="nil"/>
              <w:bottom w:val="nil"/>
              <w:right w:val="single" w:sz="4" w:space="0" w:color="000000"/>
            </w:tcBorders>
            <w:shd w:val="clear" w:color="auto" w:fill="auto"/>
            <w:vAlign w:val="center"/>
          </w:tcPr>
          <w:p w14:paraId="5D9EA29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29D0500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379BCA5B"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856" w:type="dxa"/>
            <w:tcBorders>
              <w:top w:val="nil"/>
              <w:left w:val="nil"/>
              <w:bottom w:val="nil"/>
              <w:right w:val="single" w:sz="4" w:space="0" w:color="000000"/>
            </w:tcBorders>
            <w:shd w:val="clear" w:color="auto" w:fill="auto"/>
            <w:vAlign w:val="center"/>
          </w:tcPr>
          <w:p w14:paraId="6EAED168"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c>
          <w:tcPr>
            <w:tcW w:w="1056" w:type="dxa"/>
            <w:tcBorders>
              <w:top w:val="nil"/>
              <w:left w:val="nil"/>
              <w:bottom w:val="nil"/>
              <w:right w:val="single" w:sz="4" w:space="0" w:color="000000"/>
            </w:tcBorders>
            <w:shd w:val="clear" w:color="auto" w:fill="auto"/>
            <w:vAlign w:val="center"/>
          </w:tcPr>
          <w:p w14:paraId="43A48681"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w:t>
            </w:r>
          </w:p>
        </w:tc>
      </w:tr>
      <w:tr w:rsidR="00064E0D" w:rsidRPr="00F12E6C" w14:paraId="39490A0A" w14:textId="77777777" w:rsidTr="00A02A11">
        <w:trPr>
          <w:trHeight w:val="285"/>
        </w:trPr>
        <w:tc>
          <w:tcPr>
            <w:tcW w:w="554" w:type="dxa"/>
            <w:tcBorders>
              <w:top w:val="nil"/>
              <w:left w:val="single" w:sz="4" w:space="0" w:color="000000"/>
              <w:bottom w:val="single" w:sz="4" w:space="0" w:color="000000"/>
              <w:right w:val="single" w:sz="4" w:space="0" w:color="000000"/>
            </w:tcBorders>
            <w:shd w:val="clear" w:color="auto" w:fill="auto"/>
            <w:vAlign w:val="center"/>
          </w:tcPr>
          <w:p w14:paraId="4BAAA15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2147" w:type="dxa"/>
            <w:tcBorders>
              <w:top w:val="nil"/>
              <w:left w:val="nil"/>
              <w:bottom w:val="single" w:sz="4" w:space="0" w:color="000000"/>
              <w:right w:val="single" w:sz="4" w:space="0" w:color="000000"/>
            </w:tcBorders>
            <w:shd w:val="clear" w:color="auto" w:fill="auto"/>
            <w:vAlign w:val="center"/>
          </w:tcPr>
          <w:p w14:paraId="6BFC37D5"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xml:space="preserve">                                    Total  </w:t>
            </w:r>
          </w:p>
        </w:tc>
        <w:tc>
          <w:tcPr>
            <w:tcW w:w="1042" w:type="dxa"/>
            <w:tcBorders>
              <w:top w:val="nil"/>
              <w:left w:val="nil"/>
              <w:bottom w:val="single" w:sz="4" w:space="0" w:color="000000"/>
              <w:right w:val="single" w:sz="4" w:space="0" w:color="000000"/>
            </w:tcBorders>
            <w:shd w:val="clear" w:color="auto" w:fill="auto"/>
            <w:vAlign w:val="center"/>
          </w:tcPr>
          <w:p w14:paraId="45F6CD2E" w14:textId="77777777" w:rsidR="00064E0D" w:rsidRPr="00F12E6C" w:rsidRDefault="00275ECB" w:rsidP="00D1554C">
            <w:pPr>
              <w:jc w:val="both"/>
              <w:rPr>
                <w:rFonts w:ascii="Calibri" w:eastAsia="Calibri" w:hAnsi="Calibri" w:cs="Calibri"/>
                <w:b/>
                <w:color w:val="000000" w:themeColor="text1"/>
                <w:sz w:val="18"/>
                <w:szCs w:val="18"/>
              </w:rPr>
            </w:pPr>
            <w:r w:rsidRPr="00F12E6C">
              <w:rPr>
                <w:rFonts w:ascii="Calibri" w:eastAsia="Calibri" w:hAnsi="Calibri" w:cs="Calibri"/>
                <w:b/>
                <w:color w:val="000000" w:themeColor="text1"/>
                <w:sz w:val="18"/>
                <w:szCs w:val="18"/>
              </w:rPr>
              <w:t> </w:t>
            </w:r>
          </w:p>
        </w:tc>
        <w:tc>
          <w:tcPr>
            <w:tcW w:w="706" w:type="dxa"/>
            <w:tcBorders>
              <w:top w:val="nil"/>
              <w:left w:val="nil"/>
              <w:bottom w:val="single" w:sz="4" w:space="0" w:color="000000"/>
              <w:right w:val="single" w:sz="4" w:space="0" w:color="000000"/>
            </w:tcBorders>
            <w:shd w:val="clear" w:color="auto" w:fill="auto"/>
            <w:vAlign w:val="center"/>
          </w:tcPr>
          <w:p w14:paraId="282A3FA5"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287" w:type="dxa"/>
            <w:tcBorders>
              <w:top w:val="nil"/>
              <w:left w:val="nil"/>
              <w:bottom w:val="single" w:sz="4" w:space="0" w:color="000000"/>
              <w:right w:val="single" w:sz="4" w:space="0" w:color="000000"/>
            </w:tcBorders>
            <w:shd w:val="clear" w:color="auto" w:fill="auto"/>
            <w:vAlign w:val="center"/>
          </w:tcPr>
          <w:p w14:paraId="77D85FED"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697" w:type="dxa"/>
            <w:tcBorders>
              <w:top w:val="nil"/>
              <w:left w:val="nil"/>
              <w:bottom w:val="single" w:sz="4" w:space="0" w:color="000000"/>
              <w:right w:val="single" w:sz="4" w:space="0" w:color="000000"/>
            </w:tcBorders>
            <w:shd w:val="clear" w:color="auto" w:fill="auto"/>
            <w:vAlign w:val="center"/>
          </w:tcPr>
          <w:p w14:paraId="42E4EFC6"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856" w:type="dxa"/>
            <w:tcBorders>
              <w:top w:val="nil"/>
              <w:left w:val="nil"/>
              <w:bottom w:val="single" w:sz="4" w:space="0" w:color="000000"/>
              <w:right w:val="single" w:sz="4" w:space="0" w:color="000000"/>
            </w:tcBorders>
            <w:shd w:val="clear" w:color="auto" w:fill="auto"/>
            <w:vAlign w:val="center"/>
          </w:tcPr>
          <w:p w14:paraId="63CF4F53"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single" w:sz="4" w:space="0" w:color="000000"/>
              <w:right w:val="single" w:sz="4" w:space="0" w:color="000000"/>
            </w:tcBorders>
            <w:shd w:val="clear" w:color="auto" w:fill="auto"/>
            <w:vAlign w:val="center"/>
          </w:tcPr>
          <w:p w14:paraId="23231F89"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856" w:type="dxa"/>
            <w:tcBorders>
              <w:top w:val="nil"/>
              <w:left w:val="nil"/>
              <w:bottom w:val="single" w:sz="4" w:space="0" w:color="000000"/>
              <w:right w:val="single" w:sz="4" w:space="0" w:color="000000"/>
            </w:tcBorders>
            <w:shd w:val="clear" w:color="auto" w:fill="auto"/>
            <w:vAlign w:val="center"/>
          </w:tcPr>
          <w:p w14:paraId="157D9254"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c>
          <w:tcPr>
            <w:tcW w:w="1056" w:type="dxa"/>
            <w:tcBorders>
              <w:top w:val="nil"/>
              <w:left w:val="nil"/>
              <w:bottom w:val="single" w:sz="4" w:space="0" w:color="000000"/>
              <w:right w:val="single" w:sz="4" w:space="0" w:color="000000"/>
            </w:tcBorders>
            <w:shd w:val="clear" w:color="auto" w:fill="auto"/>
            <w:vAlign w:val="center"/>
          </w:tcPr>
          <w:p w14:paraId="0D6365E7" w14:textId="77777777" w:rsidR="00064E0D" w:rsidRPr="00F12E6C" w:rsidRDefault="00275ECB" w:rsidP="00D1554C">
            <w:pPr>
              <w:jc w:val="both"/>
              <w:rPr>
                <w:rFonts w:ascii="Calibri" w:eastAsia="Calibri" w:hAnsi="Calibri" w:cs="Calibri"/>
                <w:color w:val="000000" w:themeColor="text1"/>
                <w:sz w:val="18"/>
                <w:szCs w:val="18"/>
              </w:rPr>
            </w:pPr>
            <w:r w:rsidRPr="00F12E6C">
              <w:rPr>
                <w:rFonts w:ascii="Calibri" w:eastAsia="Calibri" w:hAnsi="Calibri" w:cs="Calibri"/>
                <w:color w:val="000000" w:themeColor="text1"/>
                <w:sz w:val="18"/>
                <w:szCs w:val="18"/>
              </w:rPr>
              <w:t xml:space="preserve"> </w:t>
            </w:r>
          </w:p>
        </w:tc>
      </w:tr>
    </w:tbl>
    <w:p w14:paraId="69553005" w14:textId="77777777" w:rsidR="00064E0D" w:rsidRPr="00F12E6C" w:rsidRDefault="00064E0D" w:rsidP="00D1554C">
      <w:pPr>
        <w:spacing w:after="86"/>
        <w:jc w:val="both"/>
        <w:rPr>
          <w:color w:val="000000" w:themeColor="text1"/>
        </w:rPr>
      </w:pPr>
    </w:p>
    <w:p w14:paraId="07F3D13E" w14:textId="77777777" w:rsidR="009D7228" w:rsidRDefault="00275ECB" w:rsidP="00D1554C">
      <w:pPr>
        <w:spacing w:after="74"/>
        <w:ind w:right="534"/>
        <w:jc w:val="both"/>
        <w:rPr>
          <w:color w:val="000000" w:themeColor="text1"/>
        </w:rPr>
      </w:pPr>
      <w:r w:rsidRPr="00F12E6C">
        <w:rPr>
          <w:color w:val="000000" w:themeColor="text1"/>
        </w:rPr>
        <w:t xml:space="preserve"> </w:t>
      </w:r>
    </w:p>
    <w:p w14:paraId="04202442" w14:textId="574EDFFD" w:rsidR="00064E0D" w:rsidRPr="00F12E6C" w:rsidRDefault="00275ECB" w:rsidP="00D1554C">
      <w:pPr>
        <w:spacing w:after="74"/>
        <w:ind w:right="534"/>
        <w:jc w:val="both"/>
        <w:rPr>
          <w:b/>
          <w:color w:val="000000" w:themeColor="text1"/>
        </w:rPr>
      </w:pPr>
      <w:r w:rsidRPr="00F12E6C">
        <w:rPr>
          <w:b/>
          <w:color w:val="000000" w:themeColor="text1"/>
        </w:rPr>
        <w:lastRenderedPageBreak/>
        <w:t xml:space="preserve">Footnotes:   </w:t>
      </w:r>
    </w:p>
    <w:p w14:paraId="601BB5CA" w14:textId="77777777" w:rsidR="00064E0D" w:rsidRPr="00F12E6C" w:rsidRDefault="00275ECB" w:rsidP="00714A82">
      <w:pPr>
        <w:widowControl/>
        <w:numPr>
          <w:ilvl w:val="0"/>
          <w:numId w:val="2"/>
        </w:numPr>
        <w:pBdr>
          <w:top w:val="nil"/>
          <w:left w:val="nil"/>
          <w:bottom w:val="nil"/>
          <w:right w:val="nil"/>
          <w:between w:val="nil"/>
        </w:pBdr>
        <w:spacing w:line="360" w:lineRule="auto"/>
        <w:ind w:left="540" w:right="-8"/>
        <w:jc w:val="both"/>
        <w:rPr>
          <w:color w:val="000000" w:themeColor="text1"/>
          <w:sz w:val="20"/>
          <w:szCs w:val="20"/>
        </w:rPr>
      </w:pPr>
      <w:r w:rsidRPr="00F12E6C">
        <w:rPr>
          <w:color w:val="000000" w:themeColor="text1"/>
          <w:sz w:val="20"/>
          <w:szCs w:val="20"/>
        </w:rPr>
        <w:t xml:space="preserve">At A.1 and A.2 of Part B above, the names of individuals and bodies corporate must be specifically and separately mentioned.  </w:t>
      </w:r>
    </w:p>
    <w:p w14:paraId="221A00F8" w14:textId="59C2544C" w:rsidR="00064E0D" w:rsidRPr="00F12E6C" w:rsidRDefault="00275ECB" w:rsidP="00714A82">
      <w:pPr>
        <w:widowControl/>
        <w:numPr>
          <w:ilvl w:val="0"/>
          <w:numId w:val="2"/>
        </w:numPr>
        <w:pBdr>
          <w:top w:val="nil"/>
          <w:left w:val="nil"/>
          <w:bottom w:val="nil"/>
          <w:right w:val="nil"/>
          <w:between w:val="nil"/>
        </w:pBdr>
        <w:spacing w:line="360" w:lineRule="auto"/>
        <w:ind w:left="540" w:right="-8"/>
        <w:jc w:val="both"/>
        <w:rPr>
          <w:color w:val="000000" w:themeColor="text1"/>
          <w:sz w:val="20"/>
          <w:szCs w:val="20"/>
        </w:rPr>
      </w:pPr>
      <w:r w:rsidRPr="00F12E6C">
        <w:rPr>
          <w:noProof/>
          <w:color w:val="000000" w:themeColor="text1"/>
          <w:sz w:val="20"/>
          <w:szCs w:val="20"/>
          <w:lang w:val="en-IN" w:eastAsia="en-IN" w:bidi="hi-IN"/>
        </w:rPr>
        <mc:AlternateContent>
          <mc:Choice Requires="wpg">
            <w:drawing>
              <wp:anchor distT="0" distB="0" distL="114300" distR="114300" simplePos="0" relativeHeight="251658240" behindDoc="0" locked="0" layoutInCell="1" hidden="0" allowOverlap="1" wp14:anchorId="7379EC86" wp14:editId="2773D59B">
                <wp:simplePos x="0" y="0"/>
                <wp:positionH relativeFrom="page">
                  <wp:posOffset>7545324</wp:posOffset>
                </wp:positionH>
                <wp:positionV relativeFrom="page">
                  <wp:posOffset>7296043</wp:posOffset>
                </wp:positionV>
                <wp:extent cx="34861" cy="127939"/>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34861" cy="127939"/>
                          <a:chOff x="0" y="0"/>
                          <a:chExt cx="34861" cy="127939"/>
                        </a:xfrm>
                      </wpg:grpSpPr>
                      <wps:wsp>
                        <wps:cNvPr id="3" name="Rectangle 3"/>
                        <wps:cNvSpPr/>
                        <wps:spPr>
                          <a:xfrm>
                            <a:off x="0" y="0"/>
                            <a:ext cx="46366" cy="170160"/>
                          </a:xfrm>
                          <a:prstGeom prst="rect">
                            <a:avLst/>
                          </a:prstGeom>
                          <a:ln>
                            <a:noFill/>
                          </a:ln>
                        </wps:spPr>
                        <wps:txbx>
                          <w:txbxContent>
                            <w:p w14:paraId="3CAC3608" w14:textId="77777777" w:rsidR="00C85AAA" w:rsidRDefault="00C85AAA" w:rsidP="009518B8">
                              <w:r>
                                <w:t xml:space="preserve"> </w:t>
                              </w:r>
                            </w:p>
                          </w:txbxContent>
                        </wps:txbx>
                        <wps:bodyPr horzOverflow="overflow" vert="horz" lIns="0" tIns="0" rIns="0" bIns="0" rtlCol="0">
                          <a:noAutofit/>
                        </wps:bodyPr>
                      </wps:wsp>
                    </wpg:wgp>
                  </a:graphicData>
                </a:graphic>
              </wp:anchor>
            </w:drawing>
          </mc:Choice>
          <mc:Fallback>
            <w:pict>
              <v:group w14:anchorId="7379EC86" id="Group 2" o:spid="_x0000_s1026" style="position:absolute;left:0;text-align:left;margin-left:594.1pt;margin-top:574.5pt;width:2.75pt;height:10.05pt;z-index:251658240;mso-position-horizontal-relative:page;mso-position-vertical-relative:page" coordsize="34861,127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">
                <v:rect id="Rectangle 3" o:spid="_x0000_s1027" style="position:absolute;width:46366;height:17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3CAC3608" w14:textId="77777777" w:rsidR="00C85AAA" w:rsidRDefault="00C85AAA" w:rsidP="009518B8">
                        <w:r>
                          <w:t xml:space="preserve"> </w:t>
                        </w:r>
                      </w:p>
                    </w:txbxContent>
                  </v:textbox>
                </v:rect>
                <w10:wrap type="topAndBottom" anchorx="page" anchory="page"/>
              </v:group>
            </w:pict>
          </mc:Fallback>
        </mc:AlternateContent>
      </w:r>
      <w:r w:rsidRPr="00F12E6C">
        <w:rPr>
          <w:color w:val="000000" w:themeColor="text1"/>
          <w:sz w:val="20"/>
          <w:szCs w:val="20"/>
        </w:rPr>
        <w:t xml:space="preserve">Insurers are required to highlight the categories which fall within the purview of Regulation </w:t>
      </w:r>
      <w:r w:rsidR="005A1DDE">
        <w:rPr>
          <w:color w:val="000000" w:themeColor="text1"/>
          <w:sz w:val="20"/>
          <w:szCs w:val="20"/>
        </w:rPr>
        <w:t>19</w:t>
      </w:r>
      <w:r w:rsidRPr="00F12E6C">
        <w:rPr>
          <w:color w:val="000000" w:themeColor="text1"/>
          <w:sz w:val="20"/>
          <w:szCs w:val="20"/>
        </w:rPr>
        <w:t>(</w:t>
      </w:r>
      <w:r w:rsidR="005A1DDE">
        <w:rPr>
          <w:color w:val="000000" w:themeColor="text1"/>
          <w:sz w:val="20"/>
          <w:szCs w:val="20"/>
        </w:rPr>
        <w:t>2</w:t>
      </w:r>
      <w:r w:rsidRPr="00F12E6C">
        <w:rPr>
          <w:color w:val="000000" w:themeColor="text1"/>
          <w:sz w:val="20"/>
          <w:szCs w:val="20"/>
        </w:rPr>
        <w:t xml:space="preserve">) of the </w:t>
      </w:r>
      <w:r w:rsidR="004806C4" w:rsidRPr="00431166">
        <w:rPr>
          <w:color w:val="000000" w:themeColor="text1"/>
          <w:sz w:val="20"/>
          <w:szCs w:val="20"/>
        </w:rPr>
        <w:t>IRDAI (Registration, Capital Structure, Transfer of shares and Amalgamation of Insurers Regulations, 2024</w:t>
      </w:r>
      <w:r w:rsidRPr="00E770DF">
        <w:rPr>
          <w:color w:val="000000" w:themeColor="text1"/>
          <w:sz w:val="20"/>
          <w:szCs w:val="20"/>
        </w:rPr>
        <w:t>.</w:t>
      </w:r>
      <w:r w:rsidRPr="00F12E6C">
        <w:rPr>
          <w:color w:val="000000" w:themeColor="text1"/>
          <w:sz w:val="20"/>
          <w:szCs w:val="20"/>
        </w:rPr>
        <w:t xml:space="preserve"> </w:t>
      </w:r>
    </w:p>
    <w:p w14:paraId="5C6970D9" w14:textId="3E9E5288" w:rsidR="00064E0D" w:rsidRPr="00F12E6C" w:rsidRDefault="00C4473E" w:rsidP="00714A82">
      <w:pPr>
        <w:widowControl/>
        <w:numPr>
          <w:ilvl w:val="0"/>
          <w:numId w:val="2"/>
        </w:numPr>
        <w:pBdr>
          <w:top w:val="nil"/>
          <w:left w:val="nil"/>
          <w:bottom w:val="nil"/>
          <w:right w:val="nil"/>
          <w:between w:val="nil"/>
        </w:pBdr>
        <w:spacing w:line="360" w:lineRule="auto"/>
        <w:ind w:left="540" w:right="-8"/>
        <w:jc w:val="both"/>
        <w:rPr>
          <w:color w:val="000000" w:themeColor="text1"/>
          <w:sz w:val="20"/>
          <w:szCs w:val="20"/>
        </w:rPr>
      </w:pPr>
      <w:r w:rsidRPr="00F12E6C">
        <w:rPr>
          <w:color w:val="000000" w:themeColor="text1"/>
          <w:sz w:val="20"/>
          <w:szCs w:val="20"/>
        </w:rPr>
        <w:t>All holdings, above 1% of the paid up equity, have to be separately disclosed.</w:t>
      </w:r>
    </w:p>
    <w:p w14:paraId="2CDAF07C" w14:textId="491B0586" w:rsidR="00064E0D" w:rsidRDefault="008325A7" w:rsidP="00714A82">
      <w:pPr>
        <w:widowControl/>
        <w:numPr>
          <w:ilvl w:val="0"/>
          <w:numId w:val="2"/>
        </w:numPr>
        <w:pBdr>
          <w:top w:val="nil"/>
          <w:left w:val="nil"/>
          <w:bottom w:val="nil"/>
          <w:right w:val="nil"/>
          <w:between w:val="nil"/>
        </w:pBdr>
        <w:spacing w:after="3" w:line="360" w:lineRule="auto"/>
        <w:ind w:left="540" w:right="-8"/>
        <w:jc w:val="both"/>
        <w:rPr>
          <w:color w:val="000000" w:themeColor="text1"/>
          <w:sz w:val="20"/>
          <w:szCs w:val="20"/>
        </w:rPr>
      </w:pPr>
      <w:r w:rsidRPr="00F12E6C">
        <w:rPr>
          <w:color w:val="000000" w:themeColor="text1"/>
          <w:sz w:val="20"/>
          <w:szCs w:val="20"/>
        </w:rPr>
        <w:t>‘</w:t>
      </w:r>
      <w:r w:rsidR="00275ECB" w:rsidRPr="00F12E6C">
        <w:rPr>
          <w:color w:val="000000" w:themeColor="text1"/>
          <w:sz w:val="20"/>
          <w:szCs w:val="20"/>
        </w:rPr>
        <w:t>Person acting in concert</w:t>
      </w:r>
      <w:r w:rsidRPr="00F12E6C">
        <w:rPr>
          <w:color w:val="000000" w:themeColor="text1"/>
          <w:sz w:val="20"/>
          <w:szCs w:val="20"/>
        </w:rPr>
        <w:t>’</w:t>
      </w:r>
      <w:r w:rsidR="00275ECB" w:rsidRPr="00F12E6C">
        <w:rPr>
          <w:color w:val="000000" w:themeColor="text1"/>
          <w:sz w:val="20"/>
          <w:szCs w:val="20"/>
        </w:rPr>
        <w:t xml:space="preserve"> </w:t>
      </w:r>
      <w:r w:rsidRPr="00F12E6C">
        <w:rPr>
          <w:color w:val="000000" w:themeColor="text1"/>
          <w:sz w:val="20"/>
          <w:szCs w:val="20"/>
        </w:rPr>
        <w:t>shall have the same meaning as assigned to it under SEBI (Substantial Acquisition of Shares and Takeovers) Regulations, 2011, as amended from time to time</w:t>
      </w:r>
      <w:r w:rsidR="00721808" w:rsidRPr="00F12E6C">
        <w:rPr>
          <w:color w:val="000000" w:themeColor="text1"/>
          <w:sz w:val="20"/>
          <w:szCs w:val="20"/>
        </w:rPr>
        <w:t>.</w:t>
      </w:r>
      <w:r w:rsidRPr="00F12E6C">
        <w:rPr>
          <w:color w:val="000000" w:themeColor="text1"/>
          <w:sz w:val="20"/>
          <w:szCs w:val="20"/>
        </w:rPr>
        <w:t xml:space="preserve"> </w:t>
      </w:r>
    </w:p>
    <w:p w14:paraId="2CAFC930" w14:textId="18581D9A" w:rsidR="00FE54AC" w:rsidRPr="00F12E6C" w:rsidRDefault="00FE54AC" w:rsidP="00714A82">
      <w:pPr>
        <w:widowControl/>
        <w:numPr>
          <w:ilvl w:val="0"/>
          <w:numId w:val="2"/>
        </w:numPr>
        <w:pBdr>
          <w:top w:val="nil"/>
          <w:left w:val="nil"/>
          <w:bottom w:val="nil"/>
          <w:right w:val="nil"/>
          <w:between w:val="nil"/>
        </w:pBdr>
        <w:spacing w:after="3" w:line="360" w:lineRule="auto"/>
        <w:ind w:left="540" w:right="-8"/>
        <w:jc w:val="both"/>
        <w:rPr>
          <w:color w:val="000000" w:themeColor="text1"/>
          <w:sz w:val="20"/>
          <w:szCs w:val="20"/>
        </w:rPr>
      </w:pPr>
      <w:r w:rsidRPr="00F12E6C">
        <w:rPr>
          <w:color w:val="000000" w:themeColor="text1"/>
          <w:sz w:val="20"/>
          <w:szCs w:val="20"/>
        </w:rPr>
        <w:t xml:space="preserve">Where </w:t>
      </w:r>
      <w:r w:rsidR="00697235">
        <w:rPr>
          <w:color w:val="000000" w:themeColor="text1"/>
          <w:sz w:val="20"/>
          <w:szCs w:val="20"/>
        </w:rPr>
        <w:t>the promoter</w:t>
      </w:r>
      <w:r w:rsidRPr="00F12E6C">
        <w:rPr>
          <w:color w:val="000000" w:themeColor="text1"/>
          <w:sz w:val="20"/>
          <w:szCs w:val="20"/>
        </w:rPr>
        <w:t xml:space="preserve"> is listed, the column “Shares pledged or otherwise encumbered” shall not be applicable to “Non Promoters” category.</w:t>
      </w:r>
    </w:p>
    <w:p w14:paraId="1F52ED50" w14:textId="77777777" w:rsidR="005007AF" w:rsidRPr="00F12E6C" w:rsidRDefault="005007AF" w:rsidP="00D1554C">
      <w:pPr>
        <w:widowControl/>
        <w:pBdr>
          <w:top w:val="nil"/>
          <w:left w:val="nil"/>
          <w:bottom w:val="nil"/>
          <w:right w:val="nil"/>
          <w:between w:val="nil"/>
        </w:pBdr>
        <w:spacing w:after="3" w:line="360" w:lineRule="auto"/>
        <w:ind w:left="540" w:right="-8"/>
        <w:jc w:val="both"/>
        <w:rPr>
          <w:color w:val="000000" w:themeColor="text1"/>
          <w:sz w:val="20"/>
          <w:szCs w:val="20"/>
        </w:rPr>
      </w:pPr>
    </w:p>
    <w:p w14:paraId="66489BE3" w14:textId="77777777" w:rsidR="00064E0D" w:rsidRPr="00F12E6C" w:rsidRDefault="00275ECB" w:rsidP="00D1554C">
      <w:pPr>
        <w:spacing w:line="360" w:lineRule="auto"/>
        <w:ind w:left="540" w:right="-8" w:hanging="270"/>
        <w:jc w:val="both"/>
        <w:rPr>
          <w:color w:val="000000" w:themeColor="text1"/>
          <w:sz w:val="20"/>
          <w:szCs w:val="20"/>
        </w:rPr>
      </w:pPr>
      <w:r w:rsidRPr="00F12E6C">
        <w:rPr>
          <w:color w:val="000000" w:themeColor="text1"/>
          <w:sz w:val="20"/>
          <w:szCs w:val="20"/>
        </w:rPr>
        <w:t xml:space="preserve">#  Please specify the names of the FIIs, indicating those FIIs which belong to the Group of the Joint Venture partner/foreign investor of the Indian insurance company.  </w:t>
      </w:r>
    </w:p>
    <w:p w14:paraId="0A914150" w14:textId="755AA5E6" w:rsidR="00064E0D" w:rsidRPr="00F12E6C" w:rsidRDefault="00275ECB" w:rsidP="00D1554C">
      <w:pPr>
        <w:spacing w:line="360" w:lineRule="auto"/>
        <w:ind w:left="540" w:right="-8" w:hanging="270"/>
        <w:jc w:val="both"/>
        <w:rPr>
          <w:color w:val="000000" w:themeColor="text1"/>
          <w:sz w:val="20"/>
          <w:szCs w:val="20"/>
        </w:rPr>
      </w:pPr>
      <w:r w:rsidRPr="00F12E6C">
        <w:rPr>
          <w:color w:val="000000" w:themeColor="text1"/>
          <w:sz w:val="20"/>
          <w:szCs w:val="20"/>
        </w:rPr>
        <w:t>$   Please specify the names of the Bodies Corporate, indicating those Bodies Corporate which belong to the Group of the Joint Venture partner/foreign investor of the Indian insurance company.</w:t>
      </w:r>
    </w:p>
    <w:p w14:paraId="26E625ED" w14:textId="77777777" w:rsidR="00064E0D" w:rsidRPr="00F12E6C" w:rsidRDefault="00275ECB" w:rsidP="00D1554C">
      <w:pPr>
        <w:jc w:val="both"/>
        <w:rPr>
          <w:b/>
          <w:color w:val="000000" w:themeColor="text1"/>
          <w:sz w:val="24"/>
          <w:szCs w:val="24"/>
        </w:rPr>
      </w:pPr>
      <w:r w:rsidRPr="00F12E6C">
        <w:rPr>
          <w:b/>
          <w:color w:val="000000" w:themeColor="text1"/>
          <w:sz w:val="24"/>
          <w:szCs w:val="24"/>
        </w:rPr>
        <w:t>Part C: CERTIFICATION</w:t>
      </w:r>
    </w:p>
    <w:p w14:paraId="6649B443" w14:textId="77777777" w:rsidR="00064E0D" w:rsidRPr="00F12E6C" w:rsidRDefault="00064E0D" w:rsidP="00D1554C">
      <w:pPr>
        <w:jc w:val="both"/>
        <w:rPr>
          <w:b/>
          <w:color w:val="000000" w:themeColor="text1"/>
          <w:sz w:val="24"/>
          <w:szCs w:val="24"/>
        </w:rPr>
      </w:pPr>
    </w:p>
    <w:p w14:paraId="34955867" w14:textId="7ACFE775" w:rsidR="00064E0D" w:rsidRPr="00F12E6C" w:rsidRDefault="00275ECB" w:rsidP="00714A82">
      <w:pPr>
        <w:widowControl/>
        <w:numPr>
          <w:ilvl w:val="0"/>
          <w:numId w:val="1"/>
        </w:numPr>
        <w:pBdr>
          <w:top w:val="nil"/>
          <w:left w:val="nil"/>
          <w:bottom w:val="nil"/>
          <w:right w:val="nil"/>
          <w:between w:val="nil"/>
        </w:pBdr>
        <w:spacing w:line="360" w:lineRule="auto"/>
        <w:jc w:val="both"/>
        <w:rPr>
          <w:color w:val="000000" w:themeColor="text1"/>
        </w:rPr>
      </w:pPr>
      <w:r w:rsidRPr="00F12E6C">
        <w:rPr>
          <w:color w:val="000000" w:themeColor="text1"/>
        </w:rPr>
        <w:t xml:space="preserve">Certified that the details of equity holding of the foreign investors and foreign promoters (and subsidiaries of foreign investors and foreign promoters) of the Indian insurance company, in the Indian promoter/Indian investor as provided for in Regulation </w:t>
      </w:r>
      <w:r w:rsidR="00C0327A">
        <w:rPr>
          <w:color w:val="000000" w:themeColor="text1"/>
        </w:rPr>
        <w:t>19</w:t>
      </w:r>
      <w:r w:rsidRPr="00F12E6C">
        <w:rPr>
          <w:color w:val="000000" w:themeColor="text1"/>
        </w:rPr>
        <w:t>(</w:t>
      </w:r>
      <w:r w:rsidR="00C0327A">
        <w:rPr>
          <w:color w:val="000000" w:themeColor="text1"/>
        </w:rPr>
        <w:t>2</w:t>
      </w:r>
      <w:r w:rsidRPr="00F12E6C">
        <w:rPr>
          <w:color w:val="000000" w:themeColor="text1"/>
        </w:rPr>
        <w:t xml:space="preserve">) of the </w:t>
      </w:r>
      <w:r w:rsidR="00E770DF">
        <w:rPr>
          <w:color w:val="000000" w:themeColor="text1"/>
        </w:rPr>
        <w:t xml:space="preserve">Registration </w:t>
      </w:r>
      <w:r w:rsidR="00C0327A">
        <w:rPr>
          <w:color w:val="000000" w:themeColor="text1"/>
        </w:rPr>
        <w:t>Regulations</w:t>
      </w:r>
      <w:r w:rsidR="00E770DF">
        <w:rPr>
          <w:color w:val="000000" w:themeColor="text1"/>
        </w:rPr>
        <w:t>, 2024</w:t>
      </w:r>
      <w:r w:rsidR="00C0327A">
        <w:rPr>
          <w:color w:val="000000" w:themeColor="text1"/>
        </w:rPr>
        <w:t xml:space="preserve"> </w:t>
      </w:r>
      <w:r w:rsidRPr="00F12E6C">
        <w:rPr>
          <w:color w:val="000000" w:themeColor="text1"/>
        </w:rPr>
        <w:t>have been indicated in Part B of the Statement.</w:t>
      </w:r>
    </w:p>
    <w:p w14:paraId="606D3258" w14:textId="78846ABB" w:rsidR="00064E0D" w:rsidRPr="00F12E6C" w:rsidRDefault="00275ECB" w:rsidP="00714A82">
      <w:pPr>
        <w:widowControl/>
        <w:numPr>
          <w:ilvl w:val="0"/>
          <w:numId w:val="1"/>
        </w:numPr>
        <w:pBdr>
          <w:top w:val="nil"/>
          <w:left w:val="nil"/>
          <w:bottom w:val="nil"/>
          <w:right w:val="nil"/>
          <w:between w:val="nil"/>
        </w:pBdr>
        <w:spacing w:line="360" w:lineRule="auto"/>
        <w:jc w:val="both"/>
        <w:rPr>
          <w:color w:val="000000" w:themeColor="text1"/>
        </w:rPr>
      </w:pPr>
      <w:r w:rsidRPr="00F12E6C">
        <w:rPr>
          <w:color w:val="000000" w:themeColor="text1"/>
        </w:rPr>
        <w:t xml:space="preserve">Total foreign investment (including direct and indirect), in terms of Regulation </w:t>
      </w:r>
      <w:r w:rsidR="00C0327A">
        <w:rPr>
          <w:color w:val="000000" w:themeColor="text1"/>
        </w:rPr>
        <w:t>19</w:t>
      </w:r>
      <w:r w:rsidR="00C0327A" w:rsidRPr="00F12E6C">
        <w:rPr>
          <w:color w:val="000000" w:themeColor="text1"/>
        </w:rPr>
        <w:t xml:space="preserve"> </w:t>
      </w:r>
      <w:r w:rsidRPr="00F12E6C">
        <w:rPr>
          <w:color w:val="000000" w:themeColor="text1"/>
        </w:rPr>
        <w:t xml:space="preserve">of </w:t>
      </w:r>
      <w:r w:rsidR="00C0327A">
        <w:rPr>
          <w:color w:val="000000" w:themeColor="text1"/>
        </w:rPr>
        <w:t xml:space="preserve">the </w:t>
      </w:r>
      <w:r w:rsidR="004806C4" w:rsidRPr="00431166">
        <w:rPr>
          <w:color w:val="000000" w:themeColor="text1"/>
        </w:rPr>
        <w:t>IRDAI (Registration, Capital Structure, Transfer of shares and Amalgamation of Insurers Regulations, 2024</w:t>
      </w:r>
      <w:r w:rsidR="00C0327A">
        <w:rPr>
          <w:color w:val="000000" w:themeColor="text1"/>
        </w:rPr>
        <w:t xml:space="preserve"> </w:t>
      </w:r>
      <w:r w:rsidRPr="00F12E6C">
        <w:rPr>
          <w:color w:val="000000" w:themeColor="text1"/>
        </w:rPr>
        <w:t>as at the end of the quarter ………… works out to ……. percent.</w:t>
      </w:r>
    </w:p>
    <w:p w14:paraId="1FD44C7E" w14:textId="77777777" w:rsidR="007669C7" w:rsidRDefault="00275ECB" w:rsidP="00714A82">
      <w:pPr>
        <w:widowControl/>
        <w:numPr>
          <w:ilvl w:val="0"/>
          <w:numId w:val="1"/>
        </w:numPr>
        <w:pBdr>
          <w:top w:val="nil"/>
          <w:left w:val="nil"/>
          <w:bottom w:val="nil"/>
          <w:right w:val="nil"/>
          <w:between w:val="nil"/>
        </w:pBdr>
        <w:spacing w:after="160" w:line="360" w:lineRule="auto"/>
        <w:jc w:val="both"/>
        <w:rPr>
          <w:color w:val="000000" w:themeColor="text1"/>
        </w:rPr>
      </w:pPr>
      <w:r w:rsidRPr="00F12E6C">
        <w:rPr>
          <w:color w:val="000000" w:themeColor="text1"/>
        </w:rPr>
        <w:t>Further certified that the above information is correct and complete, and reflects the true position.</w:t>
      </w:r>
    </w:p>
    <w:p w14:paraId="2100B93A" w14:textId="269E6438" w:rsidR="00064E0D" w:rsidRPr="007669C7" w:rsidRDefault="007669C7" w:rsidP="00714A82">
      <w:pPr>
        <w:widowControl/>
        <w:numPr>
          <w:ilvl w:val="0"/>
          <w:numId w:val="1"/>
        </w:numPr>
        <w:pBdr>
          <w:top w:val="nil"/>
          <w:left w:val="nil"/>
          <w:bottom w:val="nil"/>
          <w:right w:val="nil"/>
          <w:between w:val="nil"/>
        </w:pBdr>
        <w:spacing w:after="160" w:line="360" w:lineRule="auto"/>
        <w:ind w:left="360"/>
        <w:jc w:val="both"/>
        <w:rPr>
          <w:color w:val="000000" w:themeColor="text1"/>
        </w:rPr>
      </w:pPr>
      <w:r w:rsidRPr="007669C7">
        <w:rPr>
          <w:color w:val="000000" w:themeColor="text1"/>
        </w:rPr>
        <w:t>It is declared that to the best of our knowledge and belief, the shareholder(s) holding more than 1%* of the paid-up capital of the insurer, as on the date of this certificate, are Fit and Proper.</w:t>
      </w:r>
      <w:r>
        <w:rPr>
          <w:color w:val="000000" w:themeColor="text1"/>
        </w:rPr>
        <w:t>**</w:t>
      </w:r>
    </w:p>
    <w:p w14:paraId="3E2C276F" w14:textId="2E68D351" w:rsidR="005C7C06" w:rsidRPr="00F12E6C" w:rsidRDefault="005C7C06" w:rsidP="00D1554C">
      <w:pPr>
        <w:jc w:val="both"/>
        <w:rPr>
          <w:color w:val="000000" w:themeColor="text1"/>
        </w:rPr>
      </w:pPr>
      <w:r w:rsidRPr="00F12E6C">
        <w:rPr>
          <w:color w:val="000000" w:themeColor="text1"/>
        </w:rPr>
        <w:t>Date:</w:t>
      </w:r>
      <w:r>
        <w:rPr>
          <w:color w:val="000000" w:themeColor="text1"/>
        </w:rPr>
        <w:tab/>
      </w:r>
      <w:r>
        <w:rPr>
          <w:color w:val="000000" w:themeColor="text1"/>
        </w:rPr>
        <w:tab/>
      </w:r>
      <w:r>
        <w:rPr>
          <w:color w:val="000000" w:themeColor="text1"/>
        </w:rPr>
        <w:tab/>
      </w:r>
      <w:r>
        <w:rPr>
          <w:color w:val="000000" w:themeColor="text1"/>
        </w:rPr>
        <w:tab/>
        <w:t xml:space="preserve"> </w:t>
      </w:r>
      <w:r w:rsidRPr="00F12E6C">
        <w:rPr>
          <w:color w:val="000000" w:themeColor="text1"/>
        </w:rPr>
        <w:t>(Signature)</w:t>
      </w:r>
      <w:r>
        <w:rPr>
          <w:color w:val="000000" w:themeColor="text1"/>
        </w:rPr>
        <w:tab/>
      </w:r>
      <w:r>
        <w:rPr>
          <w:color w:val="000000" w:themeColor="text1"/>
        </w:rPr>
        <w:tab/>
      </w:r>
      <w:r>
        <w:rPr>
          <w:color w:val="000000" w:themeColor="text1"/>
        </w:rPr>
        <w:tab/>
      </w:r>
      <w:r>
        <w:rPr>
          <w:color w:val="000000" w:themeColor="text1"/>
        </w:rPr>
        <w:tab/>
        <w:t xml:space="preserve">        </w:t>
      </w:r>
      <w:r w:rsidRPr="00F12E6C">
        <w:rPr>
          <w:color w:val="000000" w:themeColor="text1"/>
        </w:rPr>
        <w:t>(Signature)</w:t>
      </w:r>
    </w:p>
    <w:p w14:paraId="33CEB499" w14:textId="6FCEA4E7" w:rsidR="00064E0D" w:rsidRPr="00F12E6C" w:rsidRDefault="005C7C06" w:rsidP="00D1554C">
      <w:pPr>
        <w:jc w:val="both"/>
        <w:rPr>
          <w:color w:val="000000" w:themeColor="text1"/>
        </w:rPr>
      </w:pPr>
      <w:r w:rsidRPr="00F12E6C">
        <w:rPr>
          <w:color w:val="000000" w:themeColor="text1"/>
        </w:rPr>
        <w:t>Place:</w:t>
      </w:r>
      <w:r>
        <w:rPr>
          <w:color w:val="000000" w:themeColor="text1"/>
        </w:rPr>
        <w:t xml:space="preserve">                        Name of </w:t>
      </w:r>
      <w:r w:rsidRPr="00F12E6C">
        <w:rPr>
          <w:color w:val="000000" w:themeColor="text1"/>
        </w:rPr>
        <w:t>Chief Executive Officer</w:t>
      </w:r>
      <w:r>
        <w:rPr>
          <w:color w:val="000000" w:themeColor="text1"/>
        </w:rPr>
        <w:t xml:space="preserve">             Name of Chief </w:t>
      </w:r>
      <w:r w:rsidRPr="00F12E6C">
        <w:rPr>
          <w:color w:val="000000" w:themeColor="text1"/>
        </w:rPr>
        <w:t>Compliance Officer</w:t>
      </w:r>
    </w:p>
    <w:p w14:paraId="1BF312D9" w14:textId="4260B88C" w:rsidR="00064E0D" w:rsidRPr="00F12E6C" w:rsidRDefault="00064E0D" w:rsidP="00D1554C">
      <w:pPr>
        <w:ind w:left="2880"/>
        <w:jc w:val="both"/>
        <w:rPr>
          <w:color w:val="000000" w:themeColor="text1"/>
        </w:rPr>
      </w:pPr>
    </w:p>
    <w:p w14:paraId="5827616E" w14:textId="77777777" w:rsidR="007669C7" w:rsidRDefault="005C7C06" w:rsidP="00D1554C">
      <w:pPr>
        <w:jc w:val="both"/>
        <w:rPr>
          <w:bCs/>
          <w:i/>
          <w:iCs/>
          <w:color w:val="000000" w:themeColor="text1"/>
        </w:rPr>
      </w:pPr>
      <w:r w:rsidRPr="005C7C06">
        <w:rPr>
          <w:bCs/>
          <w:i/>
          <w:iCs/>
          <w:color w:val="000000" w:themeColor="text1"/>
        </w:rPr>
        <w:t>* In case of an insurer whose equity shares are listed on stock exchange, 1% shall be read as 5%.</w:t>
      </w:r>
    </w:p>
    <w:p w14:paraId="11195464" w14:textId="340A0F17" w:rsidR="007D3FA5" w:rsidRPr="00090EAD" w:rsidRDefault="007669C7" w:rsidP="00D1554C">
      <w:pPr>
        <w:jc w:val="both"/>
        <w:rPr>
          <w:b/>
          <w:color w:val="000000" w:themeColor="text1"/>
        </w:rPr>
      </w:pPr>
      <w:r>
        <w:rPr>
          <w:bCs/>
          <w:i/>
          <w:iCs/>
          <w:color w:val="000000" w:themeColor="text1"/>
        </w:rPr>
        <w:t xml:space="preserve">** clause (d) to be certified </w:t>
      </w:r>
      <w:r w:rsidR="0088143D">
        <w:rPr>
          <w:bCs/>
          <w:i/>
          <w:iCs/>
          <w:color w:val="000000" w:themeColor="text1"/>
        </w:rPr>
        <w:t xml:space="preserve">only </w:t>
      </w:r>
      <w:r>
        <w:rPr>
          <w:bCs/>
          <w:i/>
          <w:iCs/>
          <w:color w:val="000000" w:themeColor="text1"/>
        </w:rPr>
        <w:t>on annual basis along with the statement to be furnished for quarter ending on 30</w:t>
      </w:r>
      <w:r w:rsidRPr="007669C7">
        <w:rPr>
          <w:bCs/>
          <w:i/>
          <w:iCs/>
          <w:color w:val="000000" w:themeColor="text1"/>
          <w:vertAlign w:val="superscript"/>
        </w:rPr>
        <w:t>th</w:t>
      </w:r>
      <w:r>
        <w:rPr>
          <w:bCs/>
          <w:i/>
          <w:iCs/>
          <w:color w:val="000000" w:themeColor="text1"/>
        </w:rPr>
        <w:t xml:space="preserve"> September.</w:t>
      </w:r>
    </w:p>
    <w:sectPr w:rsidR="007D3FA5" w:rsidRPr="00090EAD" w:rsidSect="00E332CD">
      <w:headerReference w:type="default" r:id="rId8"/>
      <w:footerReference w:type="default" r:id="rId9"/>
      <w:pgSz w:w="11910" w:h="16840"/>
      <w:pgMar w:top="1350" w:right="1278" w:bottom="1160" w:left="1460" w:header="0" w:footer="962"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809F8" w14:textId="77777777" w:rsidR="00ED46C6" w:rsidRDefault="00ED46C6">
      <w:r>
        <w:separator/>
      </w:r>
    </w:p>
  </w:endnote>
  <w:endnote w:type="continuationSeparator" w:id="0">
    <w:p w14:paraId="5666917B" w14:textId="77777777" w:rsidR="00ED46C6" w:rsidRDefault="00ED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Noto Sans Symbols">
    <w:altName w:val="Calibri"/>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C1F05" w14:textId="285F91D5" w:rsidR="00C85AAA" w:rsidRDefault="00C85AAA">
    <w:pPr>
      <w:pBdr>
        <w:top w:val="nil"/>
        <w:left w:val="nil"/>
        <w:bottom w:val="nil"/>
        <w:right w:val="nil"/>
        <w:between w:val="nil"/>
      </w:pBdr>
      <w:tabs>
        <w:tab w:val="center" w:pos="4513"/>
        <w:tab w:val="right" w:pos="9026"/>
      </w:tabs>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D2004B">
      <w:rPr>
        <w:b/>
        <w:noProof/>
        <w:color w:val="000000"/>
        <w:sz w:val="24"/>
        <w:szCs w:val="24"/>
      </w:rPr>
      <w:t>2</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D2004B">
      <w:rPr>
        <w:b/>
        <w:noProof/>
        <w:color w:val="000000"/>
        <w:sz w:val="24"/>
        <w:szCs w:val="24"/>
      </w:rPr>
      <w:t>6</w:t>
    </w:r>
    <w:r>
      <w:rPr>
        <w:b/>
        <w:color w:val="000000"/>
        <w:sz w:val="24"/>
        <w:szCs w:val="24"/>
      </w:rPr>
      <w:fldChar w:fldCharType="end"/>
    </w:r>
  </w:p>
  <w:p w14:paraId="4BFEAF8C" w14:textId="77777777" w:rsidR="00C85AAA" w:rsidRDefault="00C85AAA">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884D2" w14:textId="77777777" w:rsidR="00ED46C6" w:rsidRDefault="00ED46C6">
      <w:r>
        <w:separator/>
      </w:r>
    </w:p>
  </w:footnote>
  <w:footnote w:type="continuationSeparator" w:id="0">
    <w:p w14:paraId="3B3B8288" w14:textId="77777777" w:rsidR="00ED46C6" w:rsidRDefault="00ED46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8A093" w14:textId="52EDE484" w:rsidR="00C85AAA" w:rsidRDefault="00C85AA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516"/>
    <w:multiLevelType w:val="hybridMultilevel"/>
    <w:tmpl w:val="D020DA50"/>
    <w:lvl w:ilvl="0" w:tplc="04090019">
      <w:start w:val="1"/>
      <w:numFmt w:val="lowerLetter"/>
      <w:lvlText w:val="%1."/>
      <w:lvlJc w:val="left"/>
      <w:pPr>
        <w:ind w:left="2007" w:hanging="360"/>
      </w:pPr>
      <w:rPr>
        <w:rFonts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 w15:restartNumberingAfterBreak="0">
    <w:nsid w:val="00BA1B8E"/>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046D02B6"/>
    <w:multiLevelType w:val="hybridMultilevel"/>
    <w:tmpl w:val="054A62CC"/>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D50B7"/>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776555"/>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0F44685C"/>
    <w:multiLevelType w:val="hybridMultilevel"/>
    <w:tmpl w:val="BDF05212"/>
    <w:lvl w:ilvl="0" w:tplc="73AAA2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D7A02"/>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11F64A59"/>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FD6DCC"/>
    <w:multiLevelType w:val="hybridMultilevel"/>
    <w:tmpl w:val="D020DA50"/>
    <w:lvl w:ilvl="0" w:tplc="04090019">
      <w:start w:val="1"/>
      <w:numFmt w:val="lowerLetter"/>
      <w:lvlText w:val="%1."/>
      <w:lvlJc w:val="left"/>
      <w:pPr>
        <w:ind w:left="2007" w:hanging="360"/>
      </w:pPr>
      <w:rPr>
        <w:rFonts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9" w15:restartNumberingAfterBreak="0">
    <w:nsid w:val="170716C2"/>
    <w:multiLevelType w:val="hybridMultilevel"/>
    <w:tmpl w:val="C9823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4E5376"/>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7F2001"/>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A97517"/>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90090C"/>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1ECF3263"/>
    <w:multiLevelType w:val="multilevel"/>
    <w:tmpl w:val="FFFFFFFF"/>
    <w:lvl w:ilvl="0">
      <w:start w:val="1"/>
      <w:numFmt w:val="upperRoman"/>
      <w:lvlText w:val="%1."/>
      <w:lvlJc w:val="right"/>
      <w:pPr>
        <w:ind w:left="695" w:hanging="428"/>
      </w:pPr>
      <w:rPr>
        <w:b/>
        <w:sz w:val="22"/>
        <w:szCs w:val="22"/>
      </w:rPr>
    </w:lvl>
    <w:lvl w:ilvl="1">
      <w:start w:val="1"/>
      <w:numFmt w:val="decimal"/>
      <w:lvlText w:val="%2."/>
      <w:lvlJc w:val="left"/>
      <w:pPr>
        <w:ind w:left="1168" w:hanging="473"/>
      </w:pPr>
      <w:rPr>
        <w:rFonts w:ascii="Arial" w:eastAsia="Arial" w:hAnsi="Arial" w:cs="Arial"/>
        <w:b w:val="0"/>
        <w:sz w:val="22"/>
        <w:szCs w:val="22"/>
      </w:rPr>
    </w:lvl>
    <w:lvl w:ilvl="2">
      <w:start w:val="1"/>
      <w:numFmt w:val="lowerRoman"/>
      <w:lvlText w:val="(%3)"/>
      <w:lvlJc w:val="left"/>
      <w:pPr>
        <w:ind w:left="1348" w:hanging="269"/>
      </w:pPr>
      <w:rPr>
        <w:rFonts w:ascii="Arial MT" w:eastAsia="Arial MT" w:hAnsi="Arial MT" w:cs="Arial MT"/>
        <w:b w:val="0"/>
        <w:i w:val="0"/>
        <w:sz w:val="20"/>
        <w:szCs w:val="20"/>
      </w:rPr>
    </w:lvl>
    <w:lvl w:ilvl="3">
      <w:numFmt w:val="bullet"/>
      <w:lvlText w:val="•"/>
      <w:lvlJc w:val="left"/>
      <w:pPr>
        <w:ind w:left="1340" w:hanging="269"/>
      </w:pPr>
    </w:lvl>
    <w:lvl w:ilvl="4">
      <w:numFmt w:val="bullet"/>
      <w:lvlText w:val="•"/>
      <w:lvlJc w:val="left"/>
      <w:pPr>
        <w:ind w:left="2540" w:hanging="269"/>
      </w:pPr>
    </w:lvl>
    <w:lvl w:ilvl="5">
      <w:numFmt w:val="bullet"/>
      <w:lvlText w:val="•"/>
      <w:lvlJc w:val="left"/>
      <w:pPr>
        <w:ind w:left="3741" w:hanging="268"/>
      </w:pPr>
    </w:lvl>
    <w:lvl w:ilvl="6">
      <w:numFmt w:val="bullet"/>
      <w:lvlText w:val="•"/>
      <w:lvlJc w:val="left"/>
      <w:pPr>
        <w:ind w:left="4942" w:hanging="269"/>
      </w:pPr>
    </w:lvl>
    <w:lvl w:ilvl="7">
      <w:numFmt w:val="bullet"/>
      <w:lvlText w:val="•"/>
      <w:lvlJc w:val="left"/>
      <w:pPr>
        <w:ind w:left="6143" w:hanging="269"/>
      </w:pPr>
    </w:lvl>
    <w:lvl w:ilvl="8">
      <w:numFmt w:val="bullet"/>
      <w:lvlText w:val="•"/>
      <w:lvlJc w:val="left"/>
      <w:pPr>
        <w:ind w:left="7344" w:hanging="269"/>
      </w:pPr>
    </w:lvl>
  </w:abstractNum>
  <w:abstractNum w:abstractNumId="15" w15:restartNumberingAfterBreak="0">
    <w:nsid w:val="202610C2"/>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771523"/>
    <w:multiLevelType w:val="hybridMultilevel"/>
    <w:tmpl w:val="E88242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E76F79"/>
    <w:multiLevelType w:val="hybridMultilevel"/>
    <w:tmpl w:val="8308551A"/>
    <w:lvl w:ilvl="0" w:tplc="4DE6C2CA">
      <w:start w:val="1"/>
      <w:numFmt w:val="decimal"/>
      <w:lvlText w:val="%1."/>
      <w:lvlJc w:val="left"/>
      <w:pPr>
        <w:ind w:left="720" w:hanging="360"/>
      </w:pPr>
      <w:rPr>
        <w:b w:val="0"/>
        <w:bCs/>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B121FBA"/>
    <w:multiLevelType w:val="multilevel"/>
    <w:tmpl w:val="3392C288"/>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rPr>
        <w:b w:val="0"/>
        <w:bCs/>
      </w:rPr>
    </w:lvl>
  </w:abstractNum>
  <w:abstractNum w:abstractNumId="19" w15:restartNumberingAfterBreak="0">
    <w:nsid w:val="2F0939EB"/>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F8A7CC6"/>
    <w:multiLevelType w:val="hybridMultilevel"/>
    <w:tmpl w:val="2618D67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49577C6"/>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E5321A"/>
    <w:multiLevelType w:val="hybridMultilevel"/>
    <w:tmpl w:val="DF6A7266"/>
    <w:lvl w:ilvl="0" w:tplc="443E8994">
      <w:start w:val="1"/>
      <w:numFmt w:val="lowerRoman"/>
      <w:lvlText w:val="%1."/>
      <w:lvlJc w:val="righ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513155"/>
    <w:multiLevelType w:val="hybridMultilevel"/>
    <w:tmpl w:val="E306E946"/>
    <w:lvl w:ilvl="0" w:tplc="6D42E3CE">
      <w:start w:val="1"/>
      <w:numFmt w:val="decimal"/>
      <w:lvlText w:val="%1."/>
      <w:lvlJc w:val="left"/>
      <w:pPr>
        <w:ind w:left="720" w:hanging="360"/>
      </w:pPr>
      <w:rPr>
        <w:rFonts w:ascii="Arial" w:eastAsia="Arial" w:hAnsi="Arial" w:cs="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386E00E0"/>
    <w:multiLevelType w:val="multilevel"/>
    <w:tmpl w:val="83F25758"/>
    <w:lvl w:ilvl="0">
      <w:start w:val="1"/>
      <w:numFmt w:val="lowerRoman"/>
      <w:lvlText w:val="%1."/>
      <w:lvlJc w:val="right"/>
      <w:pPr>
        <w:ind w:left="420" w:hanging="360"/>
      </w:p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5" w15:restartNumberingAfterBreak="0">
    <w:nsid w:val="3B7009C7"/>
    <w:multiLevelType w:val="multilevel"/>
    <w:tmpl w:val="9CD08694"/>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6" w15:restartNumberingAfterBreak="0">
    <w:nsid w:val="3C764C33"/>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FB2EC6"/>
    <w:multiLevelType w:val="multilevel"/>
    <w:tmpl w:val="4AAE5752"/>
    <w:lvl w:ilvl="0">
      <w:start w:val="1"/>
      <w:numFmt w:val="lowerRoman"/>
      <w:lvlText w:val="(%1)"/>
      <w:lvlJc w:val="left"/>
      <w:pPr>
        <w:ind w:left="720" w:hanging="360"/>
      </w:pPr>
      <w:rPr>
        <w:rFonts w:ascii="Arial MT" w:eastAsia="Arial MT" w:hAnsi="Arial MT" w:cs="Arial MT"/>
        <w:b w:val="0"/>
        <w:i w:val="0"/>
        <w:sz w:val="20"/>
        <w:szCs w:val="20"/>
      </w:rPr>
    </w:lvl>
    <w:lvl w:ilvl="1">
      <w:start w:val="1"/>
      <w:numFmt w:val="lowerRoman"/>
      <w:lvlText w:val="%2."/>
      <w:lvlJc w:val="righ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DAB0713"/>
    <w:multiLevelType w:val="multilevel"/>
    <w:tmpl w:val="158AB06C"/>
    <w:lvl w:ilvl="0">
      <w:start w:val="1"/>
      <w:numFmt w:val="lowerRoman"/>
      <w:lvlText w:val="%1."/>
      <w:lvlJc w:val="right"/>
      <w:pPr>
        <w:ind w:left="420" w:hanging="360"/>
      </w:p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9" w15:restartNumberingAfterBreak="0">
    <w:nsid w:val="3F450AEA"/>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29938F2"/>
    <w:multiLevelType w:val="multilevel"/>
    <w:tmpl w:val="3392C288"/>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rPr>
        <w:b w:val="0"/>
        <w:bCs/>
      </w:rPr>
    </w:lvl>
  </w:abstractNum>
  <w:abstractNum w:abstractNumId="31" w15:restartNumberingAfterBreak="0">
    <w:nsid w:val="456E5A4E"/>
    <w:multiLevelType w:val="multilevel"/>
    <w:tmpl w:val="7340F166"/>
    <w:lvl w:ilvl="0">
      <w:start w:val="1"/>
      <w:numFmt w:val="upperRoman"/>
      <w:lvlText w:val="%1."/>
      <w:lvlJc w:val="right"/>
      <w:pPr>
        <w:ind w:left="695" w:hanging="428"/>
      </w:pPr>
      <w:rPr>
        <w:b/>
        <w:sz w:val="22"/>
        <w:szCs w:val="22"/>
      </w:rPr>
    </w:lvl>
    <w:lvl w:ilvl="1">
      <w:start w:val="1"/>
      <w:numFmt w:val="lowerRoman"/>
      <w:lvlText w:val="%2."/>
      <w:lvlJc w:val="right"/>
      <w:pPr>
        <w:ind w:left="1168" w:hanging="473"/>
      </w:pPr>
      <w:rPr>
        <w:b w:val="0"/>
        <w:sz w:val="22"/>
        <w:szCs w:val="22"/>
      </w:rPr>
    </w:lvl>
    <w:lvl w:ilvl="2">
      <w:start w:val="1"/>
      <w:numFmt w:val="lowerRoman"/>
      <w:lvlText w:val="(%3)"/>
      <w:lvlJc w:val="left"/>
      <w:pPr>
        <w:ind w:left="1348" w:hanging="269"/>
      </w:pPr>
      <w:rPr>
        <w:rFonts w:ascii="Arial MT" w:eastAsia="Arial MT" w:hAnsi="Arial MT" w:cs="Arial MT"/>
        <w:b w:val="0"/>
        <w:i w:val="0"/>
        <w:sz w:val="20"/>
        <w:szCs w:val="20"/>
      </w:rPr>
    </w:lvl>
    <w:lvl w:ilvl="3">
      <w:numFmt w:val="bullet"/>
      <w:lvlText w:val="•"/>
      <w:lvlJc w:val="left"/>
      <w:pPr>
        <w:ind w:left="1340" w:hanging="269"/>
      </w:pPr>
    </w:lvl>
    <w:lvl w:ilvl="4">
      <w:numFmt w:val="bullet"/>
      <w:lvlText w:val="•"/>
      <w:lvlJc w:val="left"/>
      <w:pPr>
        <w:ind w:left="2540" w:hanging="269"/>
      </w:pPr>
    </w:lvl>
    <w:lvl w:ilvl="5">
      <w:numFmt w:val="bullet"/>
      <w:lvlText w:val="•"/>
      <w:lvlJc w:val="left"/>
      <w:pPr>
        <w:ind w:left="3741" w:hanging="268"/>
      </w:pPr>
    </w:lvl>
    <w:lvl w:ilvl="6">
      <w:numFmt w:val="bullet"/>
      <w:lvlText w:val="•"/>
      <w:lvlJc w:val="left"/>
      <w:pPr>
        <w:ind w:left="4942" w:hanging="269"/>
      </w:pPr>
    </w:lvl>
    <w:lvl w:ilvl="7">
      <w:numFmt w:val="bullet"/>
      <w:lvlText w:val="•"/>
      <w:lvlJc w:val="left"/>
      <w:pPr>
        <w:ind w:left="6143" w:hanging="269"/>
      </w:pPr>
    </w:lvl>
    <w:lvl w:ilvl="8">
      <w:numFmt w:val="bullet"/>
      <w:lvlText w:val="•"/>
      <w:lvlJc w:val="left"/>
      <w:pPr>
        <w:ind w:left="7344" w:hanging="269"/>
      </w:pPr>
    </w:lvl>
  </w:abstractNum>
  <w:abstractNum w:abstractNumId="32" w15:restartNumberingAfterBreak="0">
    <w:nsid w:val="4D5B67E3"/>
    <w:multiLevelType w:val="multilevel"/>
    <w:tmpl w:val="4AC85D88"/>
    <w:lvl w:ilvl="0">
      <w:start w:val="1"/>
      <w:numFmt w:val="decimal"/>
      <w:lvlText w:val="%1."/>
      <w:lvlJc w:val="left"/>
      <w:pPr>
        <w:ind w:left="420" w:hanging="360"/>
      </w:p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33" w15:restartNumberingAfterBreak="0">
    <w:nsid w:val="50A33CD8"/>
    <w:multiLevelType w:val="multilevel"/>
    <w:tmpl w:val="88CA3C08"/>
    <w:lvl w:ilvl="0">
      <w:start w:val="1"/>
      <w:numFmt w:val="lowerLetter"/>
      <w:lvlText w:val="%1)"/>
      <w:lvlJc w:val="left"/>
      <w:pPr>
        <w:ind w:left="453" w:hanging="360"/>
      </w:pPr>
    </w:lvl>
    <w:lvl w:ilvl="1">
      <w:start w:val="1"/>
      <w:numFmt w:val="decimal"/>
      <w:lvlText w:val="%2."/>
      <w:lvlJc w:val="left"/>
      <w:pPr>
        <w:ind w:left="1173" w:hanging="360"/>
      </w:pPr>
      <w:rPr>
        <w:b w:val="0"/>
        <w:bCs/>
      </w:rPr>
    </w:lvl>
    <w:lvl w:ilvl="2">
      <w:start w:val="1"/>
      <w:numFmt w:val="lowerRoman"/>
      <w:lvlText w:val="%3."/>
      <w:lvlJc w:val="right"/>
      <w:pPr>
        <w:ind w:left="1893" w:hanging="180"/>
      </w:pPr>
    </w:lvl>
    <w:lvl w:ilvl="3">
      <w:start w:val="1"/>
      <w:numFmt w:val="decimal"/>
      <w:lvlText w:val="%4."/>
      <w:lvlJc w:val="left"/>
      <w:pPr>
        <w:ind w:left="2613" w:hanging="360"/>
      </w:pPr>
    </w:lvl>
    <w:lvl w:ilvl="4">
      <w:start w:val="1"/>
      <w:numFmt w:val="lowerLetter"/>
      <w:lvlText w:val="%5."/>
      <w:lvlJc w:val="left"/>
      <w:pPr>
        <w:ind w:left="3333" w:hanging="360"/>
      </w:pPr>
    </w:lvl>
    <w:lvl w:ilvl="5">
      <w:start w:val="1"/>
      <w:numFmt w:val="lowerRoman"/>
      <w:lvlText w:val="%6."/>
      <w:lvlJc w:val="right"/>
      <w:pPr>
        <w:ind w:left="4053" w:hanging="180"/>
      </w:pPr>
    </w:lvl>
    <w:lvl w:ilvl="6">
      <w:start w:val="1"/>
      <w:numFmt w:val="decimal"/>
      <w:lvlText w:val="%7."/>
      <w:lvlJc w:val="left"/>
      <w:pPr>
        <w:ind w:left="4773" w:hanging="360"/>
      </w:pPr>
    </w:lvl>
    <w:lvl w:ilvl="7">
      <w:start w:val="1"/>
      <w:numFmt w:val="lowerLetter"/>
      <w:lvlText w:val="%8."/>
      <w:lvlJc w:val="left"/>
      <w:pPr>
        <w:ind w:left="5493" w:hanging="360"/>
      </w:pPr>
    </w:lvl>
    <w:lvl w:ilvl="8">
      <w:start w:val="1"/>
      <w:numFmt w:val="lowerRoman"/>
      <w:lvlText w:val="%9."/>
      <w:lvlJc w:val="right"/>
      <w:pPr>
        <w:ind w:left="6213" w:hanging="180"/>
      </w:pPr>
    </w:lvl>
  </w:abstractNum>
  <w:abstractNum w:abstractNumId="34" w15:restartNumberingAfterBreak="0">
    <w:nsid w:val="51B83803"/>
    <w:multiLevelType w:val="multilevel"/>
    <w:tmpl w:val="83F25758"/>
    <w:lvl w:ilvl="0">
      <w:start w:val="1"/>
      <w:numFmt w:val="lowerRoman"/>
      <w:lvlText w:val="%1."/>
      <w:lvlJc w:val="right"/>
      <w:pPr>
        <w:ind w:left="420" w:hanging="360"/>
      </w:p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35" w15:restartNumberingAfterBreak="0">
    <w:nsid w:val="552F2854"/>
    <w:multiLevelType w:val="hybridMultilevel"/>
    <w:tmpl w:val="AC5A854E"/>
    <w:lvl w:ilvl="0" w:tplc="1C66EDF0">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5D1207"/>
    <w:multiLevelType w:val="hybridMultilevel"/>
    <w:tmpl w:val="527CBF9E"/>
    <w:lvl w:ilvl="0" w:tplc="9CC0142C">
      <w:start w:val="22"/>
      <w:numFmt w:val="decimal"/>
      <w:lvlText w:val="%1."/>
      <w:lvlJc w:val="left"/>
      <w:pPr>
        <w:ind w:left="720" w:hanging="360"/>
      </w:pPr>
      <w:rPr>
        <w:rFonts w:hint="default"/>
        <w:b w:val="0"/>
        <w:bCs/>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55E56EDB"/>
    <w:multiLevelType w:val="multilevel"/>
    <w:tmpl w:val="FFFFFFFF"/>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38" w15:restartNumberingAfterBreak="0">
    <w:nsid w:val="58D644AB"/>
    <w:multiLevelType w:val="multilevel"/>
    <w:tmpl w:val="24786F02"/>
    <w:lvl w:ilvl="0">
      <w:start w:val="1"/>
      <w:numFmt w:val="decimal"/>
      <w:lvlText w:val="%1."/>
      <w:lvlJc w:val="left"/>
      <w:pPr>
        <w:ind w:left="420" w:hanging="360"/>
      </w:p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lowerRoman"/>
      <w:lvlText w:val="(%4)"/>
      <w:lvlJc w:val="left"/>
      <w:pPr>
        <w:ind w:left="2580" w:hanging="360"/>
      </w:pPr>
      <w:rPr>
        <w:rFonts w:ascii="Arial" w:eastAsia="Arial MT" w:hAnsi="Arial" w:cs="Arial" w:hint="default"/>
        <w:spacing w:val="-2"/>
        <w:w w:val="99"/>
        <w:sz w:val="22"/>
        <w:szCs w:val="22"/>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39" w15:restartNumberingAfterBreak="0">
    <w:nsid w:val="5C2C3D5C"/>
    <w:multiLevelType w:val="multilevel"/>
    <w:tmpl w:val="90B876B0"/>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rPr>
        <w:b w:val="0"/>
        <w:bCs/>
      </w:r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645B478C"/>
    <w:multiLevelType w:val="hybridMultilevel"/>
    <w:tmpl w:val="C9823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E91D76"/>
    <w:multiLevelType w:val="multilevel"/>
    <w:tmpl w:val="0232889C"/>
    <w:lvl w:ilvl="0">
      <w:start w:val="1"/>
      <w:numFmt w:val="lowerRoman"/>
      <w:lvlText w:val="%1."/>
      <w:lvlJc w:val="right"/>
      <w:pPr>
        <w:ind w:left="780" w:hanging="360"/>
      </w:pPr>
      <w:rPr>
        <w:b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2" w15:restartNumberingAfterBreak="0">
    <w:nsid w:val="655F30EA"/>
    <w:multiLevelType w:val="multilevel"/>
    <w:tmpl w:val="9FAE75E8"/>
    <w:lvl w:ilvl="0">
      <w:start w:val="1"/>
      <w:numFmt w:val="decimal"/>
      <w:lvlText w:val="%1."/>
      <w:lvlJc w:val="left"/>
      <w:pPr>
        <w:ind w:left="453" w:hanging="360"/>
      </w:pPr>
    </w:lvl>
    <w:lvl w:ilvl="1">
      <w:start w:val="1"/>
      <w:numFmt w:val="lowerLetter"/>
      <w:lvlText w:val="%2."/>
      <w:lvlJc w:val="left"/>
      <w:pPr>
        <w:ind w:left="1173" w:hanging="360"/>
      </w:pPr>
      <w:rPr>
        <w:b w:val="0"/>
        <w:bCs/>
      </w:rPr>
    </w:lvl>
    <w:lvl w:ilvl="2">
      <w:start w:val="1"/>
      <w:numFmt w:val="lowerRoman"/>
      <w:lvlText w:val="%3."/>
      <w:lvlJc w:val="right"/>
      <w:pPr>
        <w:ind w:left="1893" w:hanging="180"/>
      </w:pPr>
    </w:lvl>
    <w:lvl w:ilvl="3">
      <w:start w:val="1"/>
      <w:numFmt w:val="decimal"/>
      <w:lvlText w:val="%4."/>
      <w:lvlJc w:val="left"/>
      <w:pPr>
        <w:ind w:left="2613" w:hanging="360"/>
      </w:pPr>
    </w:lvl>
    <w:lvl w:ilvl="4">
      <w:start w:val="1"/>
      <w:numFmt w:val="decimal"/>
      <w:lvlText w:val="%5."/>
      <w:lvlJc w:val="left"/>
      <w:pPr>
        <w:ind w:left="3333" w:hanging="360"/>
      </w:pPr>
    </w:lvl>
    <w:lvl w:ilvl="5">
      <w:start w:val="1"/>
      <w:numFmt w:val="lowerRoman"/>
      <w:lvlText w:val="%6."/>
      <w:lvlJc w:val="right"/>
      <w:pPr>
        <w:ind w:left="4053" w:hanging="180"/>
      </w:pPr>
    </w:lvl>
    <w:lvl w:ilvl="6">
      <w:start w:val="1"/>
      <w:numFmt w:val="decimal"/>
      <w:lvlText w:val="%7."/>
      <w:lvlJc w:val="left"/>
      <w:pPr>
        <w:ind w:left="4773" w:hanging="360"/>
      </w:pPr>
    </w:lvl>
    <w:lvl w:ilvl="7">
      <w:start w:val="1"/>
      <w:numFmt w:val="lowerLetter"/>
      <w:lvlText w:val="%8."/>
      <w:lvlJc w:val="left"/>
      <w:pPr>
        <w:ind w:left="5493" w:hanging="360"/>
      </w:pPr>
    </w:lvl>
    <w:lvl w:ilvl="8">
      <w:start w:val="1"/>
      <w:numFmt w:val="lowerRoman"/>
      <w:lvlText w:val="%9."/>
      <w:lvlJc w:val="right"/>
      <w:pPr>
        <w:ind w:left="6213" w:hanging="180"/>
      </w:pPr>
    </w:lvl>
  </w:abstractNum>
  <w:abstractNum w:abstractNumId="43" w15:restartNumberingAfterBreak="0">
    <w:nsid w:val="6592719B"/>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4" w15:restartNumberingAfterBreak="0">
    <w:nsid w:val="66A8096B"/>
    <w:multiLevelType w:val="hybridMultilevel"/>
    <w:tmpl w:val="F3B87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66DC4BCE"/>
    <w:multiLevelType w:val="hybridMultilevel"/>
    <w:tmpl w:val="9FFAC8A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6AC017CB"/>
    <w:multiLevelType w:val="multilevel"/>
    <w:tmpl w:val="F05E091C"/>
    <w:lvl w:ilvl="0">
      <w:start w:val="1"/>
      <w:numFmt w:val="lowerLetter"/>
      <w:lvlText w:val="%1)"/>
      <w:lvlJc w:val="left"/>
      <w:pPr>
        <w:ind w:left="720" w:hanging="360"/>
      </w:pPr>
    </w:lvl>
    <w:lvl w:ilvl="1">
      <w:start w:val="1"/>
      <w:numFmt w:val="lowerRoman"/>
      <w:lvlText w:val="%2."/>
      <w:lvlJc w:val="right"/>
      <w:pPr>
        <w:ind w:left="1440" w:hanging="360"/>
      </w:pPr>
      <w:rPr>
        <w:b w:val="0"/>
        <w:i w:val="0"/>
        <w:sz w:val="22"/>
        <w:szCs w:val="22"/>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F31B71"/>
    <w:multiLevelType w:val="hybridMultilevel"/>
    <w:tmpl w:val="C4A44AC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6C2B7CA4"/>
    <w:multiLevelType w:val="multilevel"/>
    <w:tmpl w:val="DCB80BAA"/>
    <w:lvl w:ilvl="0">
      <w:start w:val="1"/>
      <w:numFmt w:val="upperRoman"/>
      <w:lvlText w:val="%1."/>
      <w:lvlJc w:val="right"/>
      <w:pPr>
        <w:ind w:left="695" w:hanging="428"/>
      </w:pPr>
      <w:rPr>
        <w:b/>
        <w:sz w:val="22"/>
        <w:szCs w:val="22"/>
      </w:rPr>
    </w:lvl>
    <w:lvl w:ilvl="1">
      <w:start w:val="1"/>
      <w:numFmt w:val="decimal"/>
      <w:lvlText w:val="%2."/>
      <w:lvlJc w:val="left"/>
      <w:pPr>
        <w:ind w:left="1168" w:hanging="473"/>
      </w:pPr>
      <w:rPr>
        <w:rFonts w:ascii="Arial" w:eastAsia="Arial" w:hAnsi="Arial" w:cs="Arial"/>
        <w:b w:val="0"/>
        <w:sz w:val="22"/>
        <w:szCs w:val="22"/>
      </w:rPr>
    </w:lvl>
    <w:lvl w:ilvl="2">
      <w:start w:val="1"/>
      <w:numFmt w:val="lowerRoman"/>
      <w:lvlText w:val="(%3)"/>
      <w:lvlJc w:val="left"/>
      <w:pPr>
        <w:ind w:left="1348" w:hanging="269"/>
      </w:pPr>
      <w:rPr>
        <w:rFonts w:ascii="Arial MT" w:eastAsia="Arial MT" w:hAnsi="Arial MT" w:cs="Arial MT"/>
        <w:b w:val="0"/>
        <w:i w:val="0"/>
        <w:sz w:val="20"/>
        <w:szCs w:val="20"/>
      </w:rPr>
    </w:lvl>
    <w:lvl w:ilvl="3">
      <w:numFmt w:val="bullet"/>
      <w:lvlText w:val="•"/>
      <w:lvlJc w:val="left"/>
      <w:pPr>
        <w:ind w:left="1340" w:hanging="269"/>
      </w:pPr>
    </w:lvl>
    <w:lvl w:ilvl="4">
      <w:numFmt w:val="bullet"/>
      <w:lvlText w:val="•"/>
      <w:lvlJc w:val="left"/>
      <w:pPr>
        <w:ind w:left="2540" w:hanging="269"/>
      </w:pPr>
    </w:lvl>
    <w:lvl w:ilvl="5">
      <w:numFmt w:val="bullet"/>
      <w:lvlText w:val="•"/>
      <w:lvlJc w:val="left"/>
      <w:pPr>
        <w:ind w:left="3741" w:hanging="268"/>
      </w:pPr>
    </w:lvl>
    <w:lvl w:ilvl="6">
      <w:numFmt w:val="bullet"/>
      <w:lvlText w:val="•"/>
      <w:lvlJc w:val="left"/>
      <w:pPr>
        <w:ind w:left="4942" w:hanging="269"/>
      </w:pPr>
    </w:lvl>
    <w:lvl w:ilvl="7">
      <w:numFmt w:val="bullet"/>
      <w:lvlText w:val="•"/>
      <w:lvlJc w:val="left"/>
      <w:pPr>
        <w:ind w:left="6143" w:hanging="269"/>
      </w:pPr>
    </w:lvl>
    <w:lvl w:ilvl="8">
      <w:numFmt w:val="bullet"/>
      <w:lvlText w:val="•"/>
      <w:lvlJc w:val="left"/>
      <w:pPr>
        <w:ind w:left="7344" w:hanging="269"/>
      </w:pPr>
    </w:lvl>
  </w:abstractNum>
  <w:abstractNum w:abstractNumId="49" w15:restartNumberingAfterBreak="0">
    <w:nsid w:val="6C582E9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C5F358E"/>
    <w:multiLevelType w:val="multilevel"/>
    <w:tmpl w:val="8B1E8876"/>
    <w:lvl w:ilvl="0">
      <w:start w:val="1"/>
      <w:numFmt w:val="bullet"/>
      <w:lvlText w:val="⮚"/>
      <w:lvlJc w:val="left"/>
      <w:pPr>
        <w:ind w:left="927" w:hanging="360"/>
      </w:pPr>
      <w:rPr>
        <w:rFonts w:ascii="Noto Sans Symbols" w:eastAsia="Noto Sans Symbols" w:hAnsi="Noto Sans Symbols" w:cs="Noto Sans Symbols"/>
        <w:sz w:val="22"/>
        <w:szCs w:val="22"/>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6C833A8B"/>
    <w:multiLevelType w:val="multilevel"/>
    <w:tmpl w:val="F05E091C"/>
    <w:lvl w:ilvl="0">
      <w:start w:val="1"/>
      <w:numFmt w:val="lowerLetter"/>
      <w:lvlText w:val="%1)"/>
      <w:lvlJc w:val="left"/>
      <w:pPr>
        <w:ind w:left="720" w:hanging="360"/>
      </w:pPr>
    </w:lvl>
    <w:lvl w:ilvl="1">
      <w:start w:val="1"/>
      <w:numFmt w:val="lowerRoman"/>
      <w:lvlText w:val="%2."/>
      <w:lvlJc w:val="right"/>
      <w:pPr>
        <w:ind w:left="1440" w:hanging="360"/>
      </w:pPr>
      <w:rPr>
        <w:b w:val="0"/>
        <w:i w:val="0"/>
        <w:sz w:val="22"/>
        <w:szCs w:val="22"/>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CE55A70"/>
    <w:multiLevelType w:val="multilevel"/>
    <w:tmpl w:val="3392C288"/>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rPr>
        <w:b w:val="0"/>
        <w:bCs/>
      </w:rPr>
    </w:lvl>
  </w:abstractNum>
  <w:abstractNum w:abstractNumId="53" w15:restartNumberingAfterBreak="0">
    <w:nsid w:val="6D6455B0"/>
    <w:multiLevelType w:val="multilevel"/>
    <w:tmpl w:val="7340F166"/>
    <w:lvl w:ilvl="0">
      <w:start w:val="1"/>
      <w:numFmt w:val="upperRoman"/>
      <w:lvlText w:val="%1."/>
      <w:lvlJc w:val="right"/>
      <w:pPr>
        <w:ind w:left="695" w:hanging="428"/>
      </w:pPr>
      <w:rPr>
        <w:b/>
        <w:sz w:val="22"/>
        <w:szCs w:val="22"/>
      </w:rPr>
    </w:lvl>
    <w:lvl w:ilvl="1">
      <w:start w:val="1"/>
      <w:numFmt w:val="lowerRoman"/>
      <w:lvlText w:val="%2."/>
      <w:lvlJc w:val="right"/>
      <w:pPr>
        <w:ind w:left="1168" w:hanging="473"/>
      </w:pPr>
      <w:rPr>
        <w:b w:val="0"/>
        <w:sz w:val="22"/>
        <w:szCs w:val="22"/>
      </w:rPr>
    </w:lvl>
    <w:lvl w:ilvl="2">
      <w:start w:val="1"/>
      <w:numFmt w:val="lowerRoman"/>
      <w:lvlText w:val="(%3)"/>
      <w:lvlJc w:val="left"/>
      <w:pPr>
        <w:ind w:left="1348" w:hanging="269"/>
      </w:pPr>
      <w:rPr>
        <w:rFonts w:ascii="Arial MT" w:eastAsia="Arial MT" w:hAnsi="Arial MT" w:cs="Arial MT"/>
        <w:b w:val="0"/>
        <w:i w:val="0"/>
        <w:sz w:val="20"/>
        <w:szCs w:val="20"/>
      </w:rPr>
    </w:lvl>
    <w:lvl w:ilvl="3">
      <w:numFmt w:val="bullet"/>
      <w:lvlText w:val="•"/>
      <w:lvlJc w:val="left"/>
      <w:pPr>
        <w:ind w:left="1340" w:hanging="269"/>
      </w:pPr>
    </w:lvl>
    <w:lvl w:ilvl="4">
      <w:numFmt w:val="bullet"/>
      <w:lvlText w:val="•"/>
      <w:lvlJc w:val="left"/>
      <w:pPr>
        <w:ind w:left="2540" w:hanging="269"/>
      </w:pPr>
    </w:lvl>
    <w:lvl w:ilvl="5">
      <w:numFmt w:val="bullet"/>
      <w:lvlText w:val="•"/>
      <w:lvlJc w:val="left"/>
      <w:pPr>
        <w:ind w:left="3741" w:hanging="268"/>
      </w:pPr>
    </w:lvl>
    <w:lvl w:ilvl="6">
      <w:numFmt w:val="bullet"/>
      <w:lvlText w:val="•"/>
      <w:lvlJc w:val="left"/>
      <w:pPr>
        <w:ind w:left="4942" w:hanging="269"/>
      </w:pPr>
    </w:lvl>
    <w:lvl w:ilvl="7">
      <w:numFmt w:val="bullet"/>
      <w:lvlText w:val="•"/>
      <w:lvlJc w:val="left"/>
      <w:pPr>
        <w:ind w:left="6143" w:hanging="269"/>
      </w:pPr>
    </w:lvl>
    <w:lvl w:ilvl="8">
      <w:numFmt w:val="bullet"/>
      <w:lvlText w:val="•"/>
      <w:lvlJc w:val="left"/>
      <w:pPr>
        <w:ind w:left="7344" w:hanging="269"/>
      </w:pPr>
    </w:lvl>
  </w:abstractNum>
  <w:abstractNum w:abstractNumId="54" w15:restartNumberingAfterBreak="0">
    <w:nsid w:val="6EC3705C"/>
    <w:multiLevelType w:val="multilevel"/>
    <w:tmpl w:val="CD42F954"/>
    <w:lvl w:ilvl="0">
      <w:start w:val="1"/>
      <w:numFmt w:val="decimal"/>
      <w:lvlText w:val="%1."/>
      <w:lvlJc w:val="left"/>
      <w:pPr>
        <w:ind w:left="453" w:hanging="360"/>
      </w:pPr>
    </w:lvl>
    <w:lvl w:ilvl="1">
      <w:start w:val="1"/>
      <w:numFmt w:val="lowerLetter"/>
      <w:lvlText w:val="%2."/>
      <w:lvlJc w:val="left"/>
      <w:pPr>
        <w:ind w:left="1173" w:hanging="360"/>
      </w:pPr>
      <w:rPr>
        <w:b w:val="0"/>
        <w:bCs/>
      </w:rPr>
    </w:lvl>
    <w:lvl w:ilvl="2">
      <w:start w:val="1"/>
      <w:numFmt w:val="lowerRoman"/>
      <w:lvlText w:val="%3."/>
      <w:lvlJc w:val="right"/>
      <w:pPr>
        <w:ind w:left="1893" w:hanging="180"/>
      </w:pPr>
    </w:lvl>
    <w:lvl w:ilvl="3">
      <w:start w:val="1"/>
      <w:numFmt w:val="decimal"/>
      <w:lvlText w:val="%4."/>
      <w:lvlJc w:val="left"/>
      <w:pPr>
        <w:ind w:left="2613" w:hanging="360"/>
      </w:pPr>
    </w:lvl>
    <w:lvl w:ilvl="4">
      <w:start w:val="1"/>
      <w:numFmt w:val="lowerLetter"/>
      <w:lvlText w:val="%5."/>
      <w:lvlJc w:val="left"/>
      <w:pPr>
        <w:ind w:left="3333" w:hanging="360"/>
      </w:pPr>
    </w:lvl>
    <w:lvl w:ilvl="5">
      <w:start w:val="1"/>
      <w:numFmt w:val="lowerRoman"/>
      <w:lvlText w:val="%6."/>
      <w:lvlJc w:val="right"/>
      <w:pPr>
        <w:ind w:left="4053" w:hanging="180"/>
      </w:pPr>
    </w:lvl>
    <w:lvl w:ilvl="6">
      <w:start w:val="1"/>
      <w:numFmt w:val="decimal"/>
      <w:lvlText w:val="%7."/>
      <w:lvlJc w:val="left"/>
      <w:pPr>
        <w:ind w:left="4773" w:hanging="360"/>
      </w:pPr>
    </w:lvl>
    <w:lvl w:ilvl="7">
      <w:start w:val="1"/>
      <w:numFmt w:val="lowerLetter"/>
      <w:lvlText w:val="%8."/>
      <w:lvlJc w:val="left"/>
      <w:pPr>
        <w:ind w:left="5493" w:hanging="360"/>
      </w:pPr>
    </w:lvl>
    <w:lvl w:ilvl="8">
      <w:start w:val="1"/>
      <w:numFmt w:val="lowerRoman"/>
      <w:lvlText w:val="%9."/>
      <w:lvlJc w:val="right"/>
      <w:pPr>
        <w:ind w:left="6213" w:hanging="180"/>
      </w:pPr>
    </w:lvl>
  </w:abstractNum>
  <w:abstractNum w:abstractNumId="55" w15:restartNumberingAfterBreak="0">
    <w:nsid w:val="6EEF186C"/>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6" w15:restartNumberingAfterBreak="0">
    <w:nsid w:val="74AB21C5"/>
    <w:multiLevelType w:val="multilevel"/>
    <w:tmpl w:val="2422A25E"/>
    <w:lvl w:ilvl="0">
      <w:start w:val="1"/>
      <w:numFmt w:val="lowerRoman"/>
      <w:lvlText w:val="%1."/>
      <w:lvlJc w:val="right"/>
      <w:pPr>
        <w:ind w:left="1080"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57" w15:restartNumberingAfterBreak="0">
    <w:nsid w:val="77EE3ADA"/>
    <w:multiLevelType w:val="multilevel"/>
    <w:tmpl w:val="FFFFFFFF"/>
    <w:lvl w:ilvl="0">
      <w:start w:val="1"/>
      <w:numFmt w:val="lowerLetter"/>
      <w:lvlText w:val="%1)"/>
      <w:lvlJc w:val="left"/>
      <w:pPr>
        <w:ind w:left="453" w:hanging="360"/>
      </w:pPr>
    </w:lvl>
    <w:lvl w:ilvl="1">
      <w:start w:val="1"/>
      <w:numFmt w:val="decimal"/>
      <w:lvlText w:val="%2."/>
      <w:lvlJc w:val="left"/>
      <w:pPr>
        <w:ind w:left="1173" w:hanging="360"/>
      </w:pPr>
    </w:lvl>
    <w:lvl w:ilvl="2">
      <w:start w:val="1"/>
      <w:numFmt w:val="lowerRoman"/>
      <w:lvlText w:val="%3."/>
      <w:lvlJc w:val="right"/>
      <w:pPr>
        <w:ind w:left="1893" w:hanging="180"/>
      </w:pPr>
    </w:lvl>
    <w:lvl w:ilvl="3">
      <w:start w:val="1"/>
      <w:numFmt w:val="decimal"/>
      <w:lvlText w:val="%4."/>
      <w:lvlJc w:val="left"/>
      <w:pPr>
        <w:ind w:left="2613" w:hanging="360"/>
      </w:pPr>
    </w:lvl>
    <w:lvl w:ilvl="4">
      <w:start w:val="1"/>
      <w:numFmt w:val="lowerLetter"/>
      <w:lvlText w:val="%5."/>
      <w:lvlJc w:val="left"/>
      <w:pPr>
        <w:ind w:left="3333" w:hanging="360"/>
      </w:pPr>
    </w:lvl>
    <w:lvl w:ilvl="5">
      <w:start w:val="1"/>
      <w:numFmt w:val="lowerRoman"/>
      <w:lvlText w:val="%6."/>
      <w:lvlJc w:val="right"/>
      <w:pPr>
        <w:ind w:left="4053" w:hanging="180"/>
      </w:pPr>
    </w:lvl>
    <w:lvl w:ilvl="6">
      <w:start w:val="1"/>
      <w:numFmt w:val="decimal"/>
      <w:lvlText w:val="%7."/>
      <w:lvlJc w:val="left"/>
      <w:pPr>
        <w:ind w:left="4773" w:hanging="360"/>
      </w:pPr>
    </w:lvl>
    <w:lvl w:ilvl="7">
      <w:start w:val="1"/>
      <w:numFmt w:val="lowerLetter"/>
      <w:lvlText w:val="%8."/>
      <w:lvlJc w:val="left"/>
      <w:pPr>
        <w:ind w:left="5493" w:hanging="360"/>
      </w:pPr>
    </w:lvl>
    <w:lvl w:ilvl="8">
      <w:start w:val="1"/>
      <w:numFmt w:val="lowerRoman"/>
      <w:lvlText w:val="%9."/>
      <w:lvlJc w:val="right"/>
      <w:pPr>
        <w:ind w:left="6213" w:hanging="180"/>
      </w:pPr>
    </w:lvl>
  </w:abstractNum>
  <w:abstractNum w:abstractNumId="58" w15:restartNumberingAfterBreak="0">
    <w:nsid w:val="791026A5"/>
    <w:multiLevelType w:val="multilevel"/>
    <w:tmpl w:val="4FC47D4A"/>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rPr>
        <w:b w:val="0"/>
        <w:bCs/>
      </w:r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9" w15:restartNumberingAfterBreak="0">
    <w:nsid w:val="79A21FDA"/>
    <w:multiLevelType w:val="multilevel"/>
    <w:tmpl w:val="24786F02"/>
    <w:lvl w:ilvl="0">
      <w:start w:val="1"/>
      <w:numFmt w:val="decimal"/>
      <w:lvlText w:val="%1."/>
      <w:lvlJc w:val="left"/>
      <w:pPr>
        <w:ind w:left="420" w:hanging="360"/>
      </w:p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lowerRoman"/>
      <w:lvlText w:val="(%4)"/>
      <w:lvlJc w:val="left"/>
      <w:pPr>
        <w:ind w:left="2580" w:hanging="360"/>
      </w:pPr>
      <w:rPr>
        <w:rFonts w:ascii="Arial" w:eastAsia="Arial MT" w:hAnsi="Arial" w:cs="Arial" w:hint="default"/>
        <w:spacing w:val="-2"/>
        <w:w w:val="99"/>
        <w:sz w:val="22"/>
        <w:szCs w:val="22"/>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60" w15:restartNumberingAfterBreak="0">
    <w:nsid w:val="7A416039"/>
    <w:multiLevelType w:val="multilevel"/>
    <w:tmpl w:val="FFFFFFFF"/>
    <w:lvl w:ilvl="0">
      <w:start w:val="1"/>
      <w:numFmt w:val="lowerRoman"/>
      <w:lvlText w:val="(%1)"/>
      <w:lvlJc w:val="left"/>
      <w:pPr>
        <w:ind w:left="927" w:hanging="360"/>
      </w:pPr>
      <w:rPr>
        <w:rFonts w:ascii="Arial MT" w:eastAsia="Arial MT" w:hAnsi="Arial MT" w:cs="Arial MT"/>
        <w:b w:val="0"/>
        <w:i w:val="0"/>
        <w:sz w:val="20"/>
        <w:szCs w:val="20"/>
      </w:rPr>
    </w:lvl>
    <w:lvl w:ilvl="1">
      <w:start w:val="1"/>
      <w:numFmt w:val="lowerLetter"/>
      <w:lvlText w:val="%2."/>
      <w:lvlJc w:val="left"/>
      <w:pPr>
        <w:ind w:left="1647" w:hanging="360"/>
      </w:pPr>
    </w:lvl>
    <w:lvl w:ilvl="2">
      <w:start w:val="1"/>
      <w:numFmt w:val="bullet"/>
      <w:lvlText w:val="⮚"/>
      <w:lvlJc w:val="left"/>
      <w:pPr>
        <w:ind w:left="2367" w:hanging="180"/>
      </w:pPr>
      <w:rPr>
        <w:rFonts w:ascii="Noto Sans Symbols" w:eastAsia="Noto Sans Symbols" w:hAnsi="Noto Sans Symbols" w:cs="Noto Sans Symbols"/>
      </w:rPr>
    </w:lvl>
    <w:lvl w:ilvl="3">
      <w:start w:val="27"/>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1" w15:restartNumberingAfterBreak="0">
    <w:nsid w:val="7A7B0243"/>
    <w:multiLevelType w:val="multilevel"/>
    <w:tmpl w:val="CD42F954"/>
    <w:lvl w:ilvl="0">
      <w:start w:val="1"/>
      <w:numFmt w:val="decimal"/>
      <w:lvlText w:val="%1."/>
      <w:lvlJc w:val="left"/>
      <w:pPr>
        <w:ind w:left="453" w:hanging="360"/>
      </w:pPr>
    </w:lvl>
    <w:lvl w:ilvl="1">
      <w:start w:val="1"/>
      <w:numFmt w:val="lowerLetter"/>
      <w:lvlText w:val="%2."/>
      <w:lvlJc w:val="left"/>
      <w:pPr>
        <w:ind w:left="1173" w:hanging="360"/>
      </w:pPr>
      <w:rPr>
        <w:b w:val="0"/>
        <w:bCs/>
      </w:rPr>
    </w:lvl>
    <w:lvl w:ilvl="2">
      <w:start w:val="1"/>
      <w:numFmt w:val="lowerRoman"/>
      <w:lvlText w:val="%3."/>
      <w:lvlJc w:val="right"/>
      <w:pPr>
        <w:ind w:left="1893" w:hanging="180"/>
      </w:pPr>
    </w:lvl>
    <w:lvl w:ilvl="3">
      <w:start w:val="1"/>
      <w:numFmt w:val="decimal"/>
      <w:lvlText w:val="%4."/>
      <w:lvlJc w:val="left"/>
      <w:pPr>
        <w:ind w:left="2613" w:hanging="360"/>
      </w:pPr>
    </w:lvl>
    <w:lvl w:ilvl="4">
      <w:start w:val="1"/>
      <w:numFmt w:val="lowerLetter"/>
      <w:lvlText w:val="%5."/>
      <w:lvlJc w:val="left"/>
      <w:pPr>
        <w:ind w:left="3333" w:hanging="360"/>
      </w:pPr>
    </w:lvl>
    <w:lvl w:ilvl="5">
      <w:start w:val="1"/>
      <w:numFmt w:val="lowerRoman"/>
      <w:lvlText w:val="%6."/>
      <w:lvlJc w:val="right"/>
      <w:pPr>
        <w:ind w:left="4053" w:hanging="180"/>
      </w:pPr>
    </w:lvl>
    <w:lvl w:ilvl="6">
      <w:start w:val="1"/>
      <w:numFmt w:val="decimal"/>
      <w:lvlText w:val="%7."/>
      <w:lvlJc w:val="left"/>
      <w:pPr>
        <w:ind w:left="4773" w:hanging="360"/>
      </w:pPr>
    </w:lvl>
    <w:lvl w:ilvl="7">
      <w:start w:val="1"/>
      <w:numFmt w:val="lowerLetter"/>
      <w:lvlText w:val="%8."/>
      <w:lvlJc w:val="left"/>
      <w:pPr>
        <w:ind w:left="5493" w:hanging="360"/>
      </w:pPr>
    </w:lvl>
    <w:lvl w:ilvl="8">
      <w:start w:val="1"/>
      <w:numFmt w:val="lowerRoman"/>
      <w:lvlText w:val="%9."/>
      <w:lvlJc w:val="right"/>
      <w:pPr>
        <w:ind w:left="6213" w:hanging="180"/>
      </w:pPr>
    </w:lvl>
  </w:abstractNum>
  <w:num w:numId="1">
    <w:abstractNumId w:val="33"/>
  </w:num>
  <w:num w:numId="2">
    <w:abstractNumId w:val="37"/>
  </w:num>
  <w:num w:numId="3">
    <w:abstractNumId w:val="57"/>
  </w:num>
  <w:num w:numId="4">
    <w:abstractNumId w:val="48"/>
  </w:num>
  <w:num w:numId="5">
    <w:abstractNumId w:val="32"/>
  </w:num>
  <w:num w:numId="6">
    <w:abstractNumId w:val="56"/>
  </w:num>
  <w:num w:numId="7">
    <w:abstractNumId w:val="1"/>
  </w:num>
  <w:num w:numId="8">
    <w:abstractNumId w:val="60"/>
  </w:num>
  <w:num w:numId="9">
    <w:abstractNumId w:val="52"/>
  </w:num>
  <w:num w:numId="10">
    <w:abstractNumId w:val="40"/>
  </w:num>
  <w:num w:numId="11">
    <w:abstractNumId w:val="46"/>
  </w:num>
  <w:num w:numId="12">
    <w:abstractNumId w:val="15"/>
  </w:num>
  <w:num w:numId="13">
    <w:abstractNumId w:val="25"/>
  </w:num>
  <w:num w:numId="14">
    <w:abstractNumId w:val="22"/>
  </w:num>
  <w:num w:numId="15">
    <w:abstractNumId w:val="41"/>
  </w:num>
  <w:num w:numId="16">
    <w:abstractNumId w:val="55"/>
  </w:num>
  <w:num w:numId="17">
    <w:abstractNumId w:val="4"/>
  </w:num>
  <w:num w:numId="18">
    <w:abstractNumId w:val="29"/>
  </w:num>
  <w:num w:numId="19">
    <w:abstractNumId w:val="0"/>
  </w:num>
  <w:num w:numId="20">
    <w:abstractNumId w:val="50"/>
  </w:num>
  <w:num w:numId="21">
    <w:abstractNumId w:val="31"/>
  </w:num>
  <w:num w:numId="22">
    <w:abstractNumId w:val="39"/>
  </w:num>
  <w:num w:numId="23">
    <w:abstractNumId w:val="53"/>
  </w:num>
  <w:num w:numId="24">
    <w:abstractNumId w:val="18"/>
  </w:num>
  <w:num w:numId="25">
    <w:abstractNumId w:val="2"/>
  </w:num>
  <w:num w:numId="26">
    <w:abstractNumId w:val="30"/>
  </w:num>
  <w:num w:numId="27">
    <w:abstractNumId w:val="19"/>
  </w:num>
  <w:num w:numId="28">
    <w:abstractNumId w:val="7"/>
  </w:num>
  <w:num w:numId="29">
    <w:abstractNumId w:val="10"/>
  </w:num>
  <w:num w:numId="30">
    <w:abstractNumId w:val="11"/>
  </w:num>
  <w:num w:numId="31">
    <w:abstractNumId w:val="12"/>
  </w:num>
  <w:num w:numId="32">
    <w:abstractNumId w:val="27"/>
  </w:num>
  <w:num w:numId="33">
    <w:abstractNumId w:val="8"/>
  </w:num>
  <w:num w:numId="34">
    <w:abstractNumId w:val="9"/>
  </w:num>
  <w:num w:numId="35">
    <w:abstractNumId w:val="35"/>
  </w:num>
  <w:num w:numId="36">
    <w:abstractNumId w:val="21"/>
  </w:num>
  <w:num w:numId="37">
    <w:abstractNumId w:val="16"/>
  </w:num>
  <w:num w:numId="38">
    <w:abstractNumId w:val="43"/>
  </w:num>
  <w:num w:numId="39">
    <w:abstractNumId w:val="5"/>
  </w:num>
  <w:num w:numId="40">
    <w:abstractNumId w:val="6"/>
  </w:num>
  <w:num w:numId="41">
    <w:abstractNumId w:val="13"/>
  </w:num>
  <w:num w:numId="42">
    <w:abstractNumId w:val="58"/>
  </w:num>
  <w:num w:numId="43">
    <w:abstractNumId w:val="51"/>
  </w:num>
  <w:num w:numId="44">
    <w:abstractNumId w:val="26"/>
  </w:num>
  <w:num w:numId="45">
    <w:abstractNumId w:val="45"/>
  </w:num>
  <w:num w:numId="46">
    <w:abstractNumId w:val="38"/>
  </w:num>
  <w:num w:numId="47">
    <w:abstractNumId w:val="61"/>
  </w:num>
  <w:num w:numId="48">
    <w:abstractNumId w:val="54"/>
  </w:num>
  <w:num w:numId="49">
    <w:abstractNumId w:val="14"/>
  </w:num>
  <w:num w:numId="50">
    <w:abstractNumId w:val="23"/>
  </w:num>
  <w:num w:numId="51">
    <w:abstractNumId w:val="49"/>
  </w:num>
  <w:num w:numId="52">
    <w:abstractNumId w:val="24"/>
  </w:num>
  <w:num w:numId="53">
    <w:abstractNumId w:val="34"/>
  </w:num>
  <w:num w:numId="54">
    <w:abstractNumId w:val="28"/>
  </w:num>
  <w:num w:numId="55">
    <w:abstractNumId w:val="20"/>
  </w:num>
  <w:num w:numId="56">
    <w:abstractNumId w:val="59"/>
  </w:num>
  <w:num w:numId="57">
    <w:abstractNumId w:val="47"/>
  </w:num>
  <w:num w:numId="58">
    <w:abstractNumId w:val="42"/>
  </w:num>
  <w:num w:numId="59">
    <w:abstractNumId w:val="17"/>
  </w:num>
  <w:num w:numId="60">
    <w:abstractNumId w:val="36"/>
  </w:num>
  <w:num w:numId="61">
    <w:abstractNumId w:val="44"/>
  </w:num>
  <w:num w:numId="62">
    <w:abstractNumId w:val="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0D"/>
    <w:rsid w:val="00006E78"/>
    <w:rsid w:val="00010608"/>
    <w:rsid w:val="00013E2A"/>
    <w:rsid w:val="00026410"/>
    <w:rsid w:val="00030B02"/>
    <w:rsid w:val="00051712"/>
    <w:rsid w:val="000548F1"/>
    <w:rsid w:val="000621E9"/>
    <w:rsid w:val="00064E0D"/>
    <w:rsid w:val="0007358F"/>
    <w:rsid w:val="0007371F"/>
    <w:rsid w:val="000802A7"/>
    <w:rsid w:val="00080BAC"/>
    <w:rsid w:val="00081326"/>
    <w:rsid w:val="00090EAD"/>
    <w:rsid w:val="0009358E"/>
    <w:rsid w:val="000A7A70"/>
    <w:rsid w:val="000B260D"/>
    <w:rsid w:val="000B2AAB"/>
    <w:rsid w:val="000B329F"/>
    <w:rsid w:val="000B6D32"/>
    <w:rsid w:val="000E18CB"/>
    <w:rsid w:val="00110B1E"/>
    <w:rsid w:val="00120F99"/>
    <w:rsid w:val="001238A1"/>
    <w:rsid w:val="001348B9"/>
    <w:rsid w:val="001366B4"/>
    <w:rsid w:val="00137814"/>
    <w:rsid w:val="00145E03"/>
    <w:rsid w:val="00162BE9"/>
    <w:rsid w:val="00172835"/>
    <w:rsid w:val="001834A3"/>
    <w:rsid w:val="001A1617"/>
    <w:rsid w:val="001A1685"/>
    <w:rsid w:val="001A456A"/>
    <w:rsid w:val="001B58AB"/>
    <w:rsid w:val="001D05E1"/>
    <w:rsid w:val="001D2262"/>
    <w:rsid w:val="001D43DC"/>
    <w:rsid w:val="001F0CD8"/>
    <w:rsid w:val="001F2E3F"/>
    <w:rsid w:val="001F35F0"/>
    <w:rsid w:val="00203D2C"/>
    <w:rsid w:val="00205730"/>
    <w:rsid w:val="00205E36"/>
    <w:rsid w:val="0021749E"/>
    <w:rsid w:val="0021754E"/>
    <w:rsid w:val="00237FDE"/>
    <w:rsid w:val="00245859"/>
    <w:rsid w:val="00264E47"/>
    <w:rsid w:val="0027550A"/>
    <w:rsid w:val="00275ECB"/>
    <w:rsid w:val="00283B2B"/>
    <w:rsid w:val="002A6B67"/>
    <w:rsid w:val="002C0D9B"/>
    <w:rsid w:val="002C4D3E"/>
    <w:rsid w:val="002C4F50"/>
    <w:rsid w:val="002D1D60"/>
    <w:rsid w:val="002E1DE2"/>
    <w:rsid w:val="0030287F"/>
    <w:rsid w:val="00306C72"/>
    <w:rsid w:val="00311A5E"/>
    <w:rsid w:val="00324716"/>
    <w:rsid w:val="00325CBD"/>
    <w:rsid w:val="003428CB"/>
    <w:rsid w:val="00346DF8"/>
    <w:rsid w:val="003471AE"/>
    <w:rsid w:val="00380E93"/>
    <w:rsid w:val="00382DCA"/>
    <w:rsid w:val="003C4B59"/>
    <w:rsid w:val="00412B92"/>
    <w:rsid w:val="00425169"/>
    <w:rsid w:val="004261A2"/>
    <w:rsid w:val="00431166"/>
    <w:rsid w:val="004365BD"/>
    <w:rsid w:val="0045314A"/>
    <w:rsid w:val="00457CA2"/>
    <w:rsid w:val="004604A9"/>
    <w:rsid w:val="00470801"/>
    <w:rsid w:val="00474FB6"/>
    <w:rsid w:val="004806C4"/>
    <w:rsid w:val="0048071F"/>
    <w:rsid w:val="00484C5B"/>
    <w:rsid w:val="00484F22"/>
    <w:rsid w:val="00486A42"/>
    <w:rsid w:val="00494657"/>
    <w:rsid w:val="004C5B99"/>
    <w:rsid w:val="004C712F"/>
    <w:rsid w:val="004F6CBB"/>
    <w:rsid w:val="005007AF"/>
    <w:rsid w:val="00524010"/>
    <w:rsid w:val="005272AD"/>
    <w:rsid w:val="00541D2B"/>
    <w:rsid w:val="00567716"/>
    <w:rsid w:val="00571A68"/>
    <w:rsid w:val="005875FB"/>
    <w:rsid w:val="005A1DDE"/>
    <w:rsid w:val="005C7C06"/>
    <w:rsid w:val="005E2E77"/>
    <w:rsid w:val="00600770"/>
    <w:rsid w:val="00624B6B"/>
    <w:rsid w:val="0063056F"/>
    <w:rsid w:val="0063297E"/>
    <w:rsid w:val="0065414C"/>
    <w:rsid w:val="0065442C"/>
    <w:rsid w:val="00655EA6"/>
    <w:rsid w:val="0066110F"/>
    <w:rsid w:val="006658C9"/>
    <w:rsid w:val="006675C3"/>
    <w:rsid w:val="006763A0"/>
    <w:rsid w:val="0068358C"/>
    <w:rsid w:val="006845AD"/>
    <w:rsid w:val="00686892"/>
    <w:rsid w:val="00697235"/>
    <w:rsid w:val="006B0394"/>
    <w:rsid w:val="006C7286"/>
    <w:rsid w:val="006D38D5"/>
    <w:rsid w:val="006F5C97"/>
    <w:rsid w:val="00714A82"/>
    <w:rsid w:val="00721808"/>
    <w:rsid w:val="007235DC"/>
    <w:rsid w:val="00746F60"/>
    <w:rsid w:val="00757715"/>
    <w:rsid w:val="007669C7"/>
    <w:rsid w:val="00770747"/>
    <w:rsid w:val="007870F9"/>
    <w:rsid w:val="007873AE"/>
    <w:rsid w:val="007959A7"/>
    <w:rsid w:val="007A1E01"/>
    <w:rsid w:val="007C0C60"/>
    <w:rsid w:val="007D3FA5"/>
    <w:rsid w:val="007E42BE"/>
    <w:rsid w:val="007F4602"/>
    <w:rsid w:val="007F4EA9"/>
    <w:rsid w:val="0081179B"/>
    <w:rsid w:val="0081283D"/>
    <w:rsid w:val="008325A7"/>
    <w:rsid w:val="0083410D"/>
    <w:rsid w:val="00840F80"/>
    <w:rsid w:val="0085545E"/>
    <w:rsid w:val="00870DCE"/>
    <w:rsid w:val="00871FF2"/>
    <w:rsid w:val="0088143D"/>
    <w:rsid w:val="00884AF5"/>
    <w:rsid w:val="008904B8"/>
    <w:rsid w:val="00891DC5"/>
    <w:rsid w:val="00897819"/>
    <w:rsid w:val="008A6677"/>
    <w:rsid w:val="008B2BBA"/>
    <w:rsid w:val="008C44DB"/>
    <w:rsid w:val="008C6FAE"/>
    <w:rsid w:val="008C70BC"/>
    <w:rsid w:val="008D0291"/>
    <w:rsid w:val="008E0BD8"/>
    <w:rsid w:val="008E5C10"/>
    <w:rsid w:val="0090512A"/>
    <w:rsid w:val="00905310"/>
    <w:rsid w:val="00914710"/>
    <w:rsid w:val="00921CCB"/>
    <w:rsid w:val="00931B95"/>
    <w:rsid w:val="00944978"/>
    <w:rsid w:val="009518B8"/>
    <w:rsid w:val="0095392F"/>
    <w:rsid w:val="009659D0"/>
    <w:rsid w:val="009733D5"/>
    <w:rsid w:val="00981864"/>
    <w:rsid w:val="009843E0"/>
    <w:rsid w:val="00984844"/>
    <w:rsid w:val="009904C1"/>
    <w:rsid w:val="00994FB9"/>
    <w:rsid w:val="009A6EF9"/>
    <w:rsid w:val="009B46A6"/>
    <w:rsid w:val="009C2DA9"/>
    <w:rsid w:val="009C3CF5"/>
    <w:rsid w:val="009D7228"/>
    <w:rsid w:val="009E40A0"/>
    <w:rsid w:val="009F2E37"/>
    <w:rsid w:val="00A02A11"/>
    <w:rsid w:val="00A15E69"/>
    <w:rsid w:val="00A434C2"/>
    <w:rsid w:val="00A5282C"/>
    <w:rsid w:val="00A552E7"/>
    <w:rsid w:val="00A62A14"/>
    <w:rsid w:val="00A62FB2"/>
    <w:rsid w:val="00A66107"/>
    <w:rsid w:val="00A76F44"/>
    <w:rsid w:val="00A81D34"/>
    <w:rsid w:val="00A96C03"/>
    <w:rsid w:val="00A96DD1"/>
    <w:rsid w:val="00AA5FA3"/>
    <w:rsid w:val="00AD2039"/>
    <w:rsid w:val="00AF16F9"/>
    <w:rsid w:val="00AF3A9E"/>
    <w:rsid w:val="00B061E9"/>
    <w:rsid w:val="00B20F7A"/>
    <w:rsid w:val="00B23343"/>
    <w:rsid w:val="00B351B8"/>
    <w:rsid w:val="00B36798"/>
    <w:rsid w:val="00B37F1B"/>
    <w:rsid w:val="00B518A1"/>
    <w:rsid w:val="00B563AF"/>
    <w:rsid w:val="00B64D53"/>
    <w:rsid w:val="00B751E2"/>
    <w:rsid w:val="00B928AF"/>
    <w:rsid w:val="00B97307"/>
    <w:rsid w:val="00BB31E2"/>
    <w:rsid w:val="00BB637F"/>
    <w:rsid w:val="00BB7C3D"/>
    <w:rsid w:val="00BC1D4E"/>
    <w:rsid w:val="00BC3D7B"/>
    <w:rsid w:val="00BC4161"/>
    <w:rsid w:val="00BD2C47"/>
    <w:rsid w:val="00BE23F2"/>
    <w:rsid w:val="00BE672D"/>
    <w:rsid w:val="00C00E90"/>
    <w:rsid w:val="00C0327A"/>
    <w:rsid w:val="00C06B99"/>
    <w:rsid w:val="00C079CA"/>
    <w:rsid w:val="00C20B61"/>
    <w:rsid w:val="00C4473E"/>
    <w:rsid w:val="00C5565A"/>
    <w:rsid w:val="00C7761E"/>
    <w:rsid w:val="00C77AA5"/>
    <w:rsid w:val="00C84514"/>
    <w:rsid w:val="00C85AAA"/>
    <w:rsid w:val="00CA6934"/>
    <w:rsid w:val="00CD6AEE"/>
    <w:rsid w:val="00D13E21"/>
    <w:rsid w:val="00D1554C"/>
    <w:rsid w:val="00D2004B"/>
    <w:rsid w:val="00D20B18"/>
    <w:rsid w:val="00D2118D"/>
    <w:rsid w:val="00D3030B"/>
    <w:rsid w:val="00D336F6"/>
    <w:rsid w:val="00D3585E"/>
    <w:rsid w:val="00D72D6E"/>
    <w:rsid w:val="00DA16D7"/>
    <w:rsid w:val="00DB7434"/>
    <w:rsid w:val="00DC1898"/>
    <w:rsid w:val="00DC69F1"/>
    <w:rsid w:val="00DD0153"/>
    <w:rsid w:val="00DD21FE"/>
    <w:rsid w:val="00DD4163"/>
    <w:rsid w:val="00DD45C1"/>
    <w:rsid w:val="00DE2D57"/>
    <w:rsid w:val="00DE3B79"/>
    <w:rsid w:val="00E2000E"/>
    <w:rsid w:val="00E332CD"/>
    <w:rsid w:val="00E37327"/>
    <w:rsid w:val="00E40C76"/>
    <w:rsid w:val="00E41488"/>
    <w:rsid w:val="00E537CA"/>
    <w:rsid w:val="00E713E6"/>
    <w:rsid w:val="00E7245B"/>
    <w:rsid w:val="00E770DF"/>
    <w:rsid w:val="00E96A00"/>
    <w:rsid w:val="00EB312F"/>
    <w:rsid w:val="00EC5C2D"/>
    <w:rsid w:val="00EC60D8"/>
    <w:rsid w:val="00EC666E"/>
    <w:rsid w:val="00ED1113"/>
    <w:rsid w:val="00ED46C6"/>
    <w:rsid w:val="00EF42E7"/>
    <w:rsid w:val="00EF513D"/>
    <w:rsid w:val="00F02612"/>
    <w:rsid w:val="00F12E6C"/>
    <w:rsid w:val="00F32E53"/>
    <w:rsid w:val="00F3719F"/>
    <w:rsid w:val="00F6163F"/>
    <w:rsid w:val="00F7072D"/>
    <w:rsid w:val="00F749FF"/>
    <w:rsid w:val="00F74C5A"/>
    <w:rsid w:val="00F7659F"/>
    <w:rsid w:val="00F81903"/>
    <w:rsid w:val="00F96E16"/>
    <w:rsid w:val="00FB04D8"/>
    <w:rsid w:val="00FB7AFB"/>
    <w:rsid w:val="00FC49E9"/>
    <w:rsid w:val="00FC5B45"/>
    <w:rsid w:val="00FD3D80"/>
    <w:rsid w:val="00FE54A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82D66"/>
  <w15:docId w15:val="{309C166A-FC39-A14D-BCA3-6BC4C9A8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MT" w:eastAsia="Arial MT" w:hAnsi="Arial MT" w:cs="Arial MT"/>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ind w:left="266"/>
      <w:outlineLvl w:val="0"/>
    </w:pPr>
    <w:rPr>
      <w:rFonts w:ascii="Arial" w:eastAsia="Arial" w:hAnsi="Arial" w:cs="Arial"/>
      <w:b/>
      <w:sz w:val="20"/>
      <w:szCs w:val="20"/>
    </w:rPr>
  </w:style>
  <w:style w:type="paragraph" w:styleId="Heading2">
    <w:name w:val="heading 2"/>
    <w:basedOn w:val="Normal"/>
    <w:next w:val="Normal"/>
    <w:uiPriority w:val="9"/>
    <w:semiHidden/>
    <w:unhideWhenUsed/>
    <w:qFormat/>
    <w:pPr>
      <w:ind w:left="628"/>
      <w:outlineLvl w:val="1"/>
    </w:pPr>
    <w:rPr>
      <w:rFonts w:ascii="Arial" w:eastAsia="Arial" w:hAnsi="Arial" w:cs="Arial"/>
      <w:b/>
      <w:i/>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pPr>
    <w:tblPr>
      <w:tblStyleRowBandSize w:val="1"/>
      <w:tblStyleColBandSize w:val="1"/>
    </w:tblPr>
  </w:style>
  <w:style w:type="table" w:customStyle="1" w:styleId="a0">
    <w:basedOn w:val="TableNormal"/>
    <w:pPr>
      <w:widowControl/>
    </w:pPr>
    <w:tblPr>
      <w:tblStyleRowBandSize w:val="1"/>
      <w:tblStyleColBandSize w:val="1"/>
    </w:tblPr>
  </w:style>
  <w:style w:type="table" w:customStyle="1" w:styleId="a1">
    <w:basedOn w:val="TableNormal"/>
    <w:pPr>
      <w:widowControl/>
    </w:pPr>
    <w:tblPr>
      <w:tblStyleRowBandSize w:val="1"/>
      <w:tblStyleColBandSize w:val="1"/>
    </w:tblPr>
  </w:style>
  <w:style w:type="table" w:customStyle="1" w:styleId="a2">
    <w:basedOn w:val="TableNormal"/>
    <w:pPr>
      <w:widowControl/>
    </w:p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widowControl/>
    </w:pPr>
    <w:tblPr>
      <w:tblStyleRowBandSize w:val="1"/>
      <w:tblStyleColBandSize w:val="1"/>
    </w:tblPr>
  </w:style>
  <w:style w:type="table" w:customStyle="1" w:styleId="a6">
    <w:basedOn w:val="TableNormal"/>
    <w:pPr>
      <w:widowControl/>
    </w:pPr>
    <w:tblPr>
      <w:tblStyleRowBandSize w:val="1"/>
      <w:tblStyleColBandSize w:val="1"/>
    </w:tblPr>
  </w:style>
  <w:style w:type="table" w:customStyle="1" w:styleId="a7">
    <w:basedOn w:val="TableNormal"/>
    <w:pPr>
      <w:widowControl/>
    </w:pPr>
    <w:tblPr>
      <w:tblStyleRowBandSize w:val="1"/>
      <w:tblStyleColBandSize w:val="1"/>
    </w:tblPr>
  </w:style>
  <w:style w:type="table" w:customStyle="1" w:styleId="a8">
    <w:basedOn w:val="TableNormal"/>
    <w:pPr>
      <w:widowControl/>
    </w:pPr>
    <w:tblPr>
      <w:tblStyleRowBandSize w:val="1"/>
      <w:tblStyleColBandSize w:val="1"/>
    </w:tblPr>
  </w:style>
  <w:style w:type="table" w:customStyle="1" w:styleId="a9">
    <w:basedOn w:val="TableNormal"/>
    <w:pPr>
      <w:widowControl/>
    </w:pPr>
    <w:tblPr>
      <w:tblStyleRowBandSize w:val="1"/>
      <w:tblStyleColBandSize w:val="1"/>
    </w:tblPr>
  </w:style>
  <w:style w:type="table" w:customStyle="1" w:styleId="aa">
    <w:basedOn w:val="TableNormal"/>
    <w:pPr>
      <w:widowControl/>
    </w:pPr>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9518B8"/>
    <w:rPr>
      <w:sz w:val="16"/>
      <w:szCs w:val="16"/>
    </w:rPr>
  </w:style>
  <w:style w:type="paragraph" w:styleId="CommentText">
    <w:name w:val="annotation text"/>
    <w:basedOn w:val="Normal"/>
    <w:link w:val="CommentTextChar"/>
    <w:uiPriority w:val="99"/>
    <w:semiHidden/>
    <w:unhideWhenUsed/>
    <w:rsid w:val="009518B8"/>
    <w:rPr>
      <w:sz w:val="20"/>
      <w:szCs w:val="20"/>
    </w:rPr>
  </w:style>
  <w:style w:type="character" w:customStyle="1" w:styleId="CommentTextChar">
    <w:name w:val="Comment Text Char"/>
    <w:basedOn w:val="DefaultParagraphFont"/>
    <w:link w:val="CommentText"/>
    <w:uiPriority w:val="99"/>
    <w:semiHidden/>
    <w:rsid w:val="009518B8"/>
    <w:rPr>
      <w:sz w:val="20"/>
      <w:szCs w:val="20"/>
    </w:rPr>
  </w:style>
  <w:style w:type="paragraph" w:styleId="CommentSubject">
    <w:name w:val="annotation subject"/>
    <w:basedOn w:val="CommentText"/>
    <w:next w:val="CommentText"/>
    <w:link w:val="CommentSubjectChar"/>
    <w:uiPriority w:val="99"/>
    <w:semiHidden/>
    <w:unhideWhenUsed/>
    <w:rsid w:val="009518B8"/>
    <w:rPr>
      <w:b/>
      <w:bCs/>
    </w:rPr>
  </w:style>
  <w:style w:type="character" w:customStyle="1" w:styleId="CommentSubjectChar">
    <w:name w:val="Comment Subject Char"/>
    <w:basedOn w:val="CommentTextChar"/>
    <w:link w:val="CommentSubject"/>
    <w:uiPriority w:val="99"/>
    <w:semiHidden/>
    <w:rsid w:val="009518B8"/>
    <w:rPr>
      <w:b/>
      <w:bCs/>
      <w:sz w:val="20"/>
      <w:szCs w:val="20"/>
    </w:rPr>
  </w:style>
  <w:style w:type="paragraph" w:styleId="BalloonText">
    <w:name w:val="Balloon Text"/>
    <w:basedOn w:val="Normal"/>
    <w:link w:val="BalloonTextChar"/>
    <w:uiPriority w:val="99"/>
    <w:semiHidden/>
    <w:unhideWhenUsed/>
    <w:rsid w:val="009518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8B8"/>
    <w:rPr>
      <w:rFonts w:ascii="Segoe UI" w:hAnsi="Segoe UI" w:cs="Segoe UI"/>
      <w:sz w:val="18"/>
      <w:szCs w:val="18"/>
    </w:rPr>
  </w:style>
  <w:style w:type="paragraph" w:styleId="Header">
    <w:name w:val="header"/>
    <w:basedOn w:val="Normal"/>
    <w:link w:val="HeaderChar"/>
    <w:uiPriority w:val="99"/>
    <w:unhideWhenUsed/>
    <w:rsid w:val="0027550A"/>
    <w:pPr>
      <w:tabs>
        <w:tab w:val="center" w:pos="4513"/>
        <w:tab w:val="right" w:pos="9026"/>
      </w:tabs>
    </w:pPr>
  </w:style>
  <w:style w:type="character" w:customStyle="1" w:styleId="HeaderChar">
    <w:name w:val="Header Char"/>
    <w:basedOn w:val="DefaultParagraphFont"/>
    <w:link w:val="Header"/>
    <w:uiPriority w:val="99"/>
    <w:rsid w:val="0027550A"/>
  </w:style>
  <w:style w:type="paragraph" w:styleId="Footer">
    <w:name w:val="footer"/>
    <w:basedOn w:val="Normal"/>
    <w:link w:val="FooterChar"/>
    <w:uiPriority w:val="99"/>
    <w:unhideWhenUsed/>
    <w:qFormat/>
    <w:rsid w:val="0027550A"/>
    <w:pPr>
      <w:tabs>
        <w:tab w:val="center" w:pos="4513"/>
        <w:tab w:val="right" w:pos="9026"/>
      </w:tabs>
    </w:pPr>
  </w:style>
  <w:style w:type="character" w:customStyle="1" w:styleId="FooterChar">
    <w:name w:val="Footer Char"/>
    <w:basedOn w:val="DefaultParagraphFont"/>
    <w:link w:val="Footer"/>
    <w:uiPriority w:val="99"/>
    <w:rsid w:val="0027550A"/>
  </w:style>
  <w:style w:type="character" w:styleId="Hyperlink">
    <w:name w:val="Hyperlink"/>
    <w:basedOn w:val="DefaultParagraphFont"/>
    <w:uiPriority w:val="99"/>
    <w:unhideWhenUsed/>
    <w:rsid w:val="009904C1"/>
    <w:rPr>
      <w:color w:val="0000FF" w:themeColor="hyperlink"/>
      <w:u w:val="single"/>
    </w:rPr>
  </w:style>
  <w:style w:type="paragraph" w:styleId="ListParagraph">
    <w:name w:val="List Paragraph"/>
    <w:basedOn w:val="Normal"/>
    <w:uiPriority w:val="34"/>
    <w:qFormat/>
    <w:rsid w:val="009904C1"/>
    <w:pPr>
      <w:ind w:left="720"/>
      <w:contextualSpacing/>
    </w:pPr>
  </w:style>
  <w:style w:type="table" w:styleId="TableGrid">
    <w:name w:val="Table Grid"/>
    <w:basedOn w:val="TableNormal"/>
    <w:uiPriority w:val="39"/>
    <w:rsid w:val="00787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14A82"/>
    <w:pPr>
      <w:keepNext/>
      <w:keepLines/>
      <w:widowControl/>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714A82"/>
    <w:pPr>
      <w:spacing w:after="100"/>
    </w:pPr>
  </w:style>
  <w:style w:type="paragraph" w:styleId="TOC2">
    <w:name w:val="toc 2"/>
    <w:basedOn w:val="Normal"/>
    <w:next w:val="Normal"/>
    <w:autoRedefine/>
    <w:uiPriority w:val="39"/>
    <w:unhideWhenUsed/>
    <w:rsid w:val="00714A82"/>
    <w:pPr>
      <w:widowControl/>
      <w:spacing w:after="100" w:line="259" w:lineRule="auto"/>
      <w:ind w:left="220"/>
    </w:pPr>
    <w:rPr>
      <w:rFonts w:asciiTheme="minorHAnsi" w:eastAsiaTheme="minorEastAsia" w:hAnsiTheme="minorHAnsi" w:cs="Mangal"/>
      <w:szCs w:val="20"/>
      <w:lang w:val="en-IN" w:eastAsia="en-IN" w:bidi="hi-IN"/>
    </w:rPr>
  </w:style>
  <w:style w:type="paragraph" w:styleId="TOC3">
    <w:name w:val="toc 3"/>
    <w:basedOn w:val="Normal"/>
    <w:next w:val="Normal"/>
    <w:autoRedefine/>
    <w:uiPriority w:val="39"/>
    <w:unhideWhenUsed/>
    <w:rsid w:val="00714A82"/>
    <w:pPr>
      <w:widowControl/>
      <w:spacing w:after="100" w:line="259" w:lineRule="auto"/>
      <w:ind w:left="440"/>
    </w:pPr>
    <w:rPr>
      <w:rFonts w:asciiTheme="minorHAnsi" w:eastAsiaTheme="minorEastAsia" w:hAnsiTheme="minorHAnsi" w:cs="Mangal"/>
      <w:szCs w:val="20"/>
      <w:lang w:val="en-IN" w:eastAsia="en-IN" w:bidi="hi-IN"/>
    </w:rPr>
  </w:style>
  <w:style w:type="paragraph" w:styleId="TOC4">
    <w:name w:val="toc 4"/>
    <w:basedOn w:val="Normal"/>
    <w:next w:val="Normal"/>
    <w:autoRedefine/>
    <w:uiPriority w:val="39"/>
    <w:unhideWhenUsed/>
    <w:rsid w:val="00714A82"/>
    <w:pPr>
      <w:widowControl/>
      <w:spacing w:after="100" w:line="259" w:lineRule="auto"/>
      <w:ind w:left="660"/>
    </w:pPr>
    <w:rPr>
      <w:rFonts w:asciiTheme="minorHAnsi" w:eastAsiaTheme="minorEastAsia" w:hAnsiTheme="minorHAnsi" w:cs="Mangal"/>
      <w:szCs w:val="20"/>
      <w:lang w:val="en-IN" w:eastAsia="en-IN" w:bidi="hi-IN"/>
    </w:rPr>
  </w:style>
  <w:style w:type="paragraph" w:styleId="TOC5">
    <w:name w:val="toc 5"/>
    <w:basedOn w:val="Normal"/>
    <w:next w:val="Normal"/>
    <w:autoRedefine/>
    <w:uiPriority w:val="39"/>
    <w:unhideWhenUsed/>
    <w:rsid w:val="00714A82"/>
    <w:pPr>
      <w:widowControl/>
      <w:spacing w:after="100" w:line="259" w:lineRule="auto"/>
      <w:ind w:left="880"/>
    </w:pPr>
    <w:rPr>
      <w:rFonts w:asciiTheme="minorHAnsi" w:eastAsiaTheme="minorEastAsia" w:hAnsiTheme="minorHAnsi" w:cs="Mangal"/>
      <w:szCs w:val="20"/>
      <w:lang w:val="en-IN" w:eastAsia="en-IN" w:bidi="hi-IN"/>
    </w:rPr>
  </w:style>
  <w:style w:type="paragraph" w:styleId="TOC6">
    <w:name w:val="toc 6"/>
    <w:basedOn w:val="Normal"/>
    <w:next w:val="Normal"/>
    <w:autoRedefine/>
    <w:uiPriority w:val="39"/>
    <w:unhideWhenUsed/>
    <w:rsid w:val="00714A82"/>
    <w:pPr>
      <w:widowControl/>
      <w:spacing w:after="100" w:line="259" w:lineRule="auto"/>
      <w:ind w:left="1100"/>
    </w:pPr>
    <w:rPr>
      <w:rFonts w:asciiTheme="minorHAnsi" w:eastAsiaTheme="minorEastAsia" w:hAnsiTheme="minorHAnsi" w:cs="Mangal"/>
      <w:szCs w:val="20"/>
      <w:lang w:val="en-IN" w:eastAsia="en-IN" w:bidi="hi-IN"/>
    </w:rPr>
  </w:style>
  <w:style w:type="paragraph" w:styleId="TOC7">
    <w:name w:val="toc 7"/>
    <w:basedOn w:val="Normal"/>
    <w:next w:val="Normal"/>
    <w:autoRedefine/>
    <w:uiPriority w:val="39"/>
    <w:unhideWhenUsed/>
    <w:rsid w:val="00714A82"/>
    <w:pPr>
      <w:widowControl/>
      <w:spacing w:after="100" w:line="259" w:lineRule="auto"/>
      <w:ind w:left="1320"/>
    </w:pPr>
    <w:rPr>
      <w:rFonts w:asciiTheme="minorHAnsi" w:eastAsiaTheme="minorEastAsia" w:hAnsiTheme="minorHAnsi" w:cs="Mangal"/>
      <w:szCs w:val="20"/>
      <w:lang w:val="en-IN" w:eastAsia="en-IN" w:bidi="hi-IN"/>
    </w:rPr>
  </w:style>
  <w:style w:type="paragraph" w:styleId="TOC8">
    <w:name w:val="toc 8"/>
    <w:basedOn w:val="Normal"/>
    <w:next w:val="Normal"/>
    <w:autoRedefine/>
    <w:uiPriority w:val="39"/>
    <w:unhideWhenUsed/>
    <w:rsid w:val="00714A82"/>
    <w:pPr>
      <w:widowControl/>
      <w:spacing w:after="100" w:line="259" w:lineRule="auto"/>
      <w:ind w:left="1540"/>
    </w:pPr>
    <w:rPr>
      <w:rFonts w:asciiTheme="minorHAnsi" w:eastAsiaTheme="minorEastAsia" w:hAnsiTheme="minorHAnsi" w:cs="Mangal"/>
      <w:szCs w:val="20"/>
      <w:lang w:val="en-IN" w:eastAsia="en-IN" w:bidi="hi-IN"/>
    </w:rPr>
  </w:style>
  <w:style w:type="paragraph" w:styleId="TOC9">
    <w:name w:val="toc 9"/>
    <w:basedOn w:val="Normal"/>
    <w:next w:val="Normal"/>
    <w:autoRedefine/>
    <w:uiPriority w:val="39"/>
    <w:unhideWhenUsed/>
    <w:rsid w:val="00714A82"/>
    <w:pPr>
      <w:widowControl/>
      <w:spacing w:after="100" w:line="259" w:lineRule="auto"/>
      <w:ind w:left="1760"/>
    </w:pPr>
    <w:rPr>
      <w:rFonts w:asciiTheme="minorHAnsi" w:eastAsiaTheme="minorEastAsia" w:hAnsiTheme="minorHAnsi" w:cs="Mangal"/>
      <w:szCs w:val="2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5980">
      <w:bodyDiv w:val="1"/>
      <w:marLeft w:val="0"/>
      <w:marRight w:val="0"/>
      <w:marTop w:val="0"/>
      <w:marBottom w:val="0"/>
      <w:divBdr>
        <w:top w:val="none" w:sz="0" w:space="0" w:color="auto"/>
        <w:left w:val="none" w:sz="0" w:space="0" w:color="auto"/>
        <w:bottom w:val="none" w:sz="0" w:space="0" w:color="auto"/>
        <w:right w:val="none" w:sz="0" w:space="0" w:color="auto"/>
      </w:divBdr>
      <w:divsChild>
        <w:div w:id="358093925">
          <w:marLeft w:val="547"/>
          <w:marRight w:val="0"/>
          <w:marTop w:val="0"/>
          <w:marBottom w:val="0"/>
          <w:divBdr>
            <w:top w:val="none" w:sz="0" w:space="0" w:color="auto"/>
            <w:left w:val="none" w:sz="0" w:space="0" w:color="auto"/>
            <w:bottom w:val="none" w:sz="0" w:space="0" w:color="auto"/>
            <w:right w:val="none" w:sz="0" w:space="0" w:color="auto"/>
          </w:divBdr>
        </w:div>
        <w:div w:id="562444845">
          <w:marLeft w:val="547"/>
          <w:marRight w:val="0"/>
          <w:marTop w:val="0"/>
          <w:marBottom w:val="0"/>
          <w:divBdr>
            <w:top w:val="none" w:sz="0" w:space="0" w:color="auto"/>
            <w:left w:val="none" w:sz="0" w:space="0" w:color="auto"/>
            <w:bottom w:val="none" w:sz="0" w:space="0" w:color="auto"/>
            <w:right w:val="none" w:sz="0" w:space="0" w:color="auto"/>
          </w:divBdr>
        </w:div>
      </w:divsChild>
    </w:div>
    <w:div w:id="1140808803">
      <w:bodyDiv w:val="1"/>
      <w:marLeft w:val="0"/>
      <w:marRight w:val="0"/>
      <w:marTop w:val="0"/>
      <w:marBottom w:val="0"/>
      <w:divBdr>
        <w:top w:val="none" w:sz="0" w:space="0" w:color="auto"/>
        <w:left w:val="none" w:sz="0" w:space="0" w:color="auto"/>
        <w:bottom w:val="none" w:sz="0" w:space="0" w:color="auto"/>
        <w:right w:val="none" w:sz="0" w:space="0" w:color="auto"/>
      </w:divBdr>
      <w:divsChild>
        <w:div w:id="720906909">
          <w:marLeft w:val="547"/>
          <w:marRight w:val="0"/>
          <w:marTop w:val="0"/>
          <w:marBottom w:val="0"/>
          <w:divBdr>
            <w:top w:val="none" w:sz="0" w:space="0" w:color="auto"/>
            <w:left w:val="none" w:sz="0" w:space="0" w:color="auto"/>
            <w:bottom w:val="none" w:sz="0" w:space="0" w:color="auto"/>
            <w:right w:val="none" w:sz="0" w:space="0" w:color="auto"/>
          </w:divBdr>
        </w:div>
        <w:div w:id="1243418300">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2D34B-53A4-4B69-AC3A-D20416D2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Belsare, Shravan</dc:creator>
  <cp:lastModifiedBy>Vibhuti Prakash Srivastava</cp:lastModifiedBy>
  <cp:revision>2</cp:revision>
  <cp:lastPrinted>2024-05-21T08:01:00Z</cp:lastPrinted>
  <dcterms:created xsi:type="dcterms:W3CDTF">2024-06-13T12:57:00Z</dcterms:created>
  <dcterms:modified xsi:type="dcterms:W3CDTF">2024-06-13T12:57:00Z</dcterms:modified>
</cp:coreProperties>
</file>